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93007" w14:textId="68DB6087" w:rsidR="0063414F" w:rsidRPr="008A2E8B" w:rsidRDefault="00246016" w:rsidP="00781C05">
      <w:pPr>
        <w:pStyle w:val="Normlnweb"/>
        <w:tabs>
          <w:tab w:val="left" w:pos="284"/>
        </w:tabs>
        <w:spacing w:before="0" w:beforeAutospacing="0" w:after="0" w:afterAutospacing="0"/>
        <w:ind w:left="567" w:right="613"/>
        <w:rPr>
          <w:rStyle w:val="gmail-notranslate"/>
          <w:rFonts w:ascii="Calibri" w:hAnsi="Calibri" w:cs="Calibri"/>
          <w:b/>
          <w:bCs/>
        </w:rPr>
      </w:pPr>
      <w:r w:rsidRPr="008A2E8B">
        <w:rPr>
          <w:rStyle w:val="gmail-notranslate"/>
          <w:rFonts w:ascii="Calibri" w:hAnsi="Calibri" w:cs="Calibri"/>
          <w:b/>
          <w:bCs/>
        </w:rPr>
        <w:t>Příloha č. 8</w:t>
      </w:r>
      <w:r w:rsidR="008A2E8B" w:rsidRPr="008A2E8B">
        <w:rPr>
          <w:rStyle w:val="gmail-notranslate"/>
          <w:rFonts w:ascii="Calibri" w:hAnsi="Calibri" w:cs="Calibri"/>
          <w:b/>
          <w:bCs/>
        </w:rPr>
        <w:t xml:space="preserve"> - </w:t>
      </w:r>
      <w:r w:rsidR="001B027E" w:rsidRPr="008A2E8B">
        <w:rPr>
          <w:rStyle w:val="gmail-notranslate"/>
          <w:rFonts w:ascii="Calibri" w:hAnsi="Calibri" w:cs="Calibri"/>
          <w:b/>
          <w:bCs/>
        </w:rPr>
        <w:t>Platební podmínky</w:t>
      </w:r>
      <w:r w:rsidRPr="008A2E8B">
        <w:rPr>
          <w:rStyle w:val="gmail-notranslate"/>
          <w:rFonts w:ascii="Calibri" w:hAnsi="Calibri" w:cs="Calibri"/>
          <w:b/>
          <w:bCs/>
        </w:rPr>
        <w:br/>
      </w:r>
    </w:p>
    <w:p w14:paraId="76144778" w14:textId="77777777" w:rsidR="00ED0713" w:rsidRPr="008A2E8B" w:rsidRDefault="00ED0713" w:rsidP="00ED0713">
      <w:pPr>
        <w:pStyle w:val="Odstavecseseznamem"/>
        <w:ind w:left="4248"/>
        <w:rPr>
          <w:rFonts w:ascii="Calibri" w:hAnsi="Calibri" w:cs="Calibri"/>
          <w:b/>
        </w:rPr>
      </w:pPr>
      <w:r w:rsidRPr="008A2E8B">
        <w:rPr>
          <w:rFonts w:ascii="Calibri" w:hAnsi="Calibri" w:cs="Calibri"/>
          <w:b/>
        </w:rPr>
        <w:t>Článek I</w:t>
      </w:r>
    </w:p>
    <w:p w14:paraId="0306B903" w14:textId="77777777" w:rsidR="00246016" w:rsidRPr="008A2E8B" w:rsidRDefault="00246016" w:rsidP="00ED0713">
      <w:pPr>
        <w:pStyle w:val="Nadpis3"/>
        <w:spacing w:before="0" w:after="120" w:line="276" w:lineRule="auto"/>
        <w:jc w:val="center"/>
        <w:rPr>
          <w:rFonts w:ascii="Calibri" w:hAnsi="Calibri" w:cs="Calibri"/>
          <w:b/>
          <w:color w:val="auto"/>
          <w:sz w:val="22"/>
          <w:szCs w:val="22"/>
        </w:rPr>
      </w:pPr>
      <w:bookmarkStart w:id="0" w:name="_Toc20912480"/>
      <w:r w:rsidRPr="008A2E8B">
        <w:rPr>
          <w:rFonts w:ascii="Calibri" w:hAnsi="Calibri" w:cs="Calibri"/>
          <w:b/>
          <w:color w:val="auto"/>
          <w:sz w:val="22"/>
          <w:szCs w:val="22"/>
        </w:rPr>
        <w:t>Proces shromažďování účtovacích údajů a výpočtu cen</w:t>
      </w:r>
      <w:bookmarkEnd w:id="0"/>
    </w:p>
    <w:p w14:paraId="33F469A7" w14:textId="77777777" w:rsidR="00ED0713" w:rsidRPr="008A2E8B" w:rsidRDefault="00ED0713" w:rsidP="00ED0713">
      <w:pPr>
        <w:rPr>
          <w:rFonts w:ascii="Calibri" w:hAnsi="Calibri" w:cs="Calibri"/>
        </w:rPr>
      </w:pPr>
    </w:p>
    <w:p w14:paraId="42860309" w14:textId="77777777" w:rsidR="00450C45" w:rsidRPr="008A2E8B" w:rsidRDefault="00246016" w:rsidP="001E1B9A">
      <w:pPr>
        <w:pStyle w:val="body-dal"/>
        <w:numPr>
          <w:ilvl w:val="0"/>
          <w:numId w:val="2"/>
        </w:numPr>
        <w:jc w:val="both"/>
        <w:rPr>
          <w:rFonts w:ascii="Calibri" w:hAnsi="Calibri" w:cs="Calibri"/>
          <w:sz w:val="22"/>
        </w:rPr>
      </w:pPr>
      <w:r w:rsidRPr="008A2E8B">
        <w:rPr>
          <w:rFonts w:ascii="Calibri" w:hAnsi="Calibri" w:cs="Calibri"/>
          <w:sz w:val="22"/>
        </w:rPr>
        <w:t>Proces shromažďování údajů (měření, záznam, ověřování) a výpočet cen za služby dle Smlouvy realizuje účtující Strana na své náklady. Jednotky měření musí být v souladu s jednotkami specifikovanými v relevantní Příloze 1.x. Primárním zdrojem pro účtování služeb jsou data uvedená v objednávkových systémech Strany, které poskytla předmětnou službu.</w:t>
      </w:r>
    </w:p>
    <w:p w14:paraId="2A2F592C" w14:textId="77777777" w:rsidR="00BD380C" w:rsidRPr="008A2E8B" w:rsidRDefault="00246016" w:rsidP="001E1B9A">
      <w:pPr>
        <w:pStyle w:val="body-dal"/>
        <w:numPr>
          <w:ilvl w:val="0"/>
          <w:numId w:val="2"/>
        </w:numPr>
        <w:jc w:val="both"/>
        <w:rPr>
          <w:rFonts w:ascii="Calibri" w:hAnsi="Calibri" w:cs="Calibri"/>
          <w:sz w:val="22"/>
        </w:rPr>
      </w:pPr>
      <w:r w:rsidRPr="008A2E8B">
        <w:rPr>
          <w:rFonts w:ascii="Calibri" w:hAnsi="Calibri" w:cs="Calibri"/>
          <w:sz w:val="22"/>
        </w:rPr>
        <w:t>Účtující Strana je odpovědná za včasné shromáždění účtovacích údajů a za sestavení daňových dokladů dle platné legislativy</w:t>
      </w:r>
    </w:p>
    <w:p w14:paraId="757CABD9" w14:textId="77777777" w:rsidR="00246016" w:rsidRPr="008A2E8B" w:rsidRDefault="00246016" w:rsidP="00BD380C">
      <w:pPr>
        <w:pStyle w:val="body-dal"/>
        <w:ind w:left="567"/>
        <w:jc w:val="both"/>
        <w:rPr>
          <w:rFonts w:ascii="Calibri" w:hAnsi="Calibri" w:cs="Calibri"/>
          <w:sz w:val="22"/>
        </w:rPr>
      </w:pPr>
    </w:p>
    <w:p w14:paraId="4AD98CE2" w14:textId="77777777" w:rsidR="00246016" w:rsidRPr="008A2E8B" w:rsidRDefault="00450C45" w:rsidP="00450C45">
      <w:pPr>
        <w:pStyle w:val="Nadpis3"/>
        <w:spacing w:before="0" w:after="120" w:line="276" w:lineRule="auto"/>
        <w:ind w:left="567"/>
        <w:jc w:val="center"/>
        <w:rPr>
          <w:rFonts w:ascii="Calibri" w:hAnsi="Calibri" w:cs="Calibri"/>
          <w:b/>
          <w:color w:val="auto"/>
          <w:sz w:val="22"/>
          <w:szCs w:val="22"/>
        </w:rPr>
      </w:pPr>
      <w:bookmarkStart w:id="1" w:name="_Toc20912481"/>
      <w:r w:rsidRPr="008A2E8B">
        <w:rPr>
          <w:rFonts w:ascii="Calibri" w:hAnsi="Calibri" w:cs="Calibri"/>
          <w:b/>
          <w:color w:val="auto"/>
          <w:sz w:val="22"/>
          <w:szCs w:val="22"/>
        </w:rPr>
        <w:t>Článek II</w:t>
      </w:r>
      <w:r w:rsidRPr="008A2E8B">
        <w:rPr>
          <w:rFonts w:ascii="Calibri" w:hAnsi="Calibri" w:cs="Calibri"/>
          <w:b/>
          <w:color w:val="auto"/>
          <w:sz w:val="22"/>
          <w:szCs w:val="22"/>
        </w:rPr>
        <w:br/>
      </w:r>
      <w:r w:rsidR="00246016" w:rsidRPr="008A2E8B">
        <w:rPr>
          <w:rFonts w:ascii="Calibri" w:hAnsi="Calibri" w:cs="Calibri"/>
          <w:b/>
          <w:color w:val="auto"/>
          <w:sz w:val="22"/>
          <w:szCs w:val="22"/>
        </w:rPr>
        <w:t>Postup vyúčtování</w:t>
      </w:r>
      <w:bookmarkEnd w:id="1"/>
    </w:p>
    <w:p w14:paraId="16FE870E" w14:textId="77777777" w:rsidR="00450C45"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t>Účtovacím obdobím pro služby elektronických komunikací a výkony, které budou vzájemně poskytovány a účtovány, je kalendářní měsíc. V rámci kalendářního měsíce budou shromažďována data a účtovány ceny za vzájemně poskytované služby a výkony počínaje prvním dnem příslušného kalendářního měsíce od 0:00:00 hodin do posledního dne příslušného měsíce do 23:59:59 hodin. Ostatní služby a výkony budou účtovány za období, ve kterém byly skutečně poskytnuty.</w:t>
      </w:r>
    </w:p>
    <w:p w14:paraId="3D8FEC78" w14:textId="77777777" w:rsidR="00450C45"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t xml:space="preserve"> Byla-li služba specifikovaná v Příloze 1.x zřízena nebo zrušena v průběhu kalendářního měsíce a je-li cena stanovena měsíční paušální částkou, pak se účtuje příslušná poměrná část ceny za měsíc, není</w:t>
      </w:r>
      <w:r w:rsidRPr="008A2E8B">
        <w:rPr>
          <w:rFonts w:ascii="Calibri" w:hAnsi="Calibri" w:cs="Calibri"/>
          <w:sz w:val="22"/>
        </w:rPr>
        <w:noBreakHyphen/>
        <w:t>li u konkrétní služby uvedeno jinak. Nezapočítá se den, kdy byla služba zřízena. Den, kdy byla služba zrušena, se započítá. Je-li podkladem pro měření dohodnutá jednotka, pak se cena účtuje pouze za uskutečněné jednotky.</w:t>
      </w:r>
    </w:p>
    <w:p w14:paraId="556F7CE7" w14:textId="77777777" w:rsidR="00450C45"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t>Účtující Strana vystaví straně účtované daňový doklad vždy do 15. (patnáctého) kalendářního dne od data uskutečnění zdanitelného plnění a připojí rozpisy položek daňového / účetního dokladu za služby účtované v daném období.</w:t>
      </w:r>
      <w:r w:rsidR="00111EDF" w:rsidRPr="008A2E8B">
        <w:rPr>
          <w:rFonts w:ascii="Calibri" w:hAnsi="Calibri" w:cs="Calibri"/>
          <w:sz w:val="22"/>
        </w:rPr>
        <w:t xml:space="preserve"> Faktura za smluvní pokutu vyšší než 100.- Kč bez DPH bude</w:t>
      </w:r>
      <w:r w:rsidR="00366204" w:rsidRPr="008A2E8B">
        <w:rPr>
          <w:rFonts w:ascii="Calibri" w:hAnsi="Calibri" w:cs="Calibri"/>
          <w:sz w:val="22"/>
        </w:rPr>
        <w:t xml:space="preserve"> vystavena po </w:t>
      </w:r>
      <w:r w:rsidR="00111EDF" w:rsidRPr="008A2E8B">
        <w:rPr>
          <w:rFonts w:ascii="Calibri" w:hAnsi="Calibri" w:cs="Calibri"/>
          <w:sz w:val="22"/>
        </w:rPr>
        <w:t>prvé</w:t>
      </w:r>
      <w:r w:rsidR="00366204" w:rsidRPr="008A2E8B">
        <w:rPr>
          <w:rFonts w:ascii="Calibri" w:hAnsi="Calibri" w:cs="Calibri"/>
          <w:sz w:val="22"/>
        </w:rPr>
        <w:t>m dni</w:t>
      </w:r>
      <w:r w:rsidR="00111EDF" w:rsidRPr="008A2E8B">
        <w:rPr>
          <w:rFonts w:ascii="Calibri" w:hAnsi="Calibri" w:cs="Calibri"/>
          <w:sz w:val="22"/>
        </w:rPr>
        <w:t xml:space="preserve"> následujícího měsíce, kdy nárok na smluvní pokutu vznikl. </w:t>
      </w:r>
    </w:p>
    <w:p w14:paraId="3117846F" w14:textId="77777777" w:rsidR="00450C45"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t>Dojde-li po vystavení daňového dokladu ke zjištění, že u některé služby nebo výkonu byla účtovaná nižší nebo vyšší částka, než odpovídá skutečně poskytnutému objemu služby nebo výkonu, účtující Strana oznámí písemně tuto skutečnost Straně účtované a po vzájemném odsouhlasení bude provedeno řádné doúčtování formou vystavení opravného daňového dokladu.</w:t>
      </w:r>
    </w:p>
    <w:p w14:paraId="6E4059FB" w14:textId="5C263626" w:rsidR="00981C8D" w:rsidRPr="008A2E8B" w:rsidRDefault="00246016" w:rsidP="001E1B9A">
      <w:pPr>
        <w:pStyle w:val="body-dal"/>
        <w:numPr>
          <w:ilvl w:val="0"/>
          <w:numId w:val="4"/>
        </w:numPr>
        <w:jc w:val="both"/>
        <w:rPr>
          <w:rFonts w:ascii="Calibri" w:hAnsi="Calibri" w:cs="Calibri"/>
          <w:b/>
          <w:sz w:val="22"/>
        </w:rPr>
      </w:pPr>
      <w:r w:rsidRPr="008A2E8B">
        <w:rPr>
          <w:rFonts w:ascii="Calibri" w:hAnsi="Calibri" w:cs="Calibri"/>
          <w:b/>
          <w:sz w:val="22"/>
        </w:rPr>
        <w:t xml:space="preserve">Kontaktní adresy účetních míst </w:t>
      </w:r>
      <w:r w:rsidR="00704817" w:rsidRPr="008A2E8B">
        <w:rPr>
          <w:rFonts w:ascii="Calibri" w:hAnsi="Calibri" w:cs="Calibri"/>
          <w:b/>
          <w:sz w:val="22"/>
        </w:rPr>
        <w:t>a platební účet společnosti</w:t>
      </w:r>
      <w:r w:rsidR="00704817" w:rsidRPr="008A2E8B">
        <w:rPr>
          <w:rFonts w:ascii="Calibri" w:hAnsi="Calibri" w:cs="Calibri"/>
          <w:sz w:val="22"/>
        </w:rPr>
        <w:t xml:space="preserve"> </w:t>
      </w:r>
      <w:r w:rsidR="006B4D8F" w:rsidRPr="008A2E8B">
        <w:rPr>
          <w:rFonts w:ascii="Calibri" w:hAnsi="Calibri" w:cs="Calibri"/>
          <w:b/>
          <w:sz w:val="22"/>
        </w:rPr>
        <w:t>Zlín Net, a.s.</w:t>
      </w:r>
      <w:r w:rsidR="00704817" w:rsidRPr="008A2E8B">
        <w:rPr>
          <w:rFonts w:ascii="Calibri" w:hAnsi="Calibri" w:cs="Calibri"/>
          <w:b/>
          <w:sz w:val="22"/>
        </w:rPr>
        <w:t xml:space="preserve"> </w:t>
      </w:r>
      <w:r w:rsidRPr="008A2E8B">
        <w:rPr>
          <w:rFonts w:ascii="Calibri" w:hAnsi="Calibri" w:cs="Calibri"/>
          <w:sz w:val="22"/>
        </w:rPr>
        <w:t>a P</w:t>
      </w:r>
      <w:r w:rsidR="00450C45" w:rsidRPr="008A2E8B">
        <w:rPr>
          <w:rFonts w:ascii="Calibri" w:hAnsi="Calibri" w:cs="Calibri"/>
          <w:sz w:val="22"/>
        </w:rPr>
        <w:t>artnera jsou uvedeny v Příloze 6</w:t>
      </w:r>
      <w:r w:rsidRPr="008A2E8B">
        <w:rPr>
          <w:rFonts w:ascii="Calibri" w:hAnsi="Calibri" w:cs="Calibri"/>
          <w:sz w:val="22"/>
        </w:rPr>
        <w:t>.</w:t>
      </w:r>
    </w:p>
    <w:p w14:paraId="35C8F336" w14:textId="77777777" w:rsidR="00981C8D"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t>Při změně kontaktní adresy účetního místa a jiných údajů nezbytných pro vystavení daňového dokladu je každá Strana povinna oznámit tuto skutečnost druhé Straně bez zbytečného odkladu</w:t>
      </w:r>
      <w:r w:rsidR="00981C8D" w:rsidRPr="008A2E8B">
        <w:rPr>
          <w:rFonts w:ascii="Calibri" w:hAnsi="Calibri" w:cs="Calibri"/>
          <w:sz w:val="22"/>
        </w:rPr>
        <w:t>.</w:t>
      </w:r>
    </w:p>
    <w:p w14:paraId="7927305C" w14:textId="77777777" w:rsidR="00981C8D" w:rsidRPr="008A2E8B" w:rsidRDefault="00246016" w:rsidP="001E1B9A">
      <w:pPr>
        <w:pStyle w:val="body-dal"/>
        <w:numPr>
          <w:ilvl w:val="0"/>
          <w:numId w:val="4"/>
        </w:numPr>
        <w:rPr>
          <w:rFonts w:ascii="Calibri" w:hAnsi="Calibri" w:cs="Calibri"/>
          <w:sz w:val="22"/>
        </w:rPr>
      </w:pPr>
      <w:r w:rsidRPr="008A2E8B">
        <w:rPr>
          <w:rFonts w:ascii="Calibri" w:hAnsi="Calibri" w:cs="Calibri"/>
          <w:sz w:val="22"/>
        </w:rPr>
        <w:t>Daňový doklad, vystavený účtující Stranou, bude obsahovat číslo objednávky, které účtovaná Strana předá písemně účtující Straně neprodleně po uzavření Smlouvy.</w:t>
      </w:r>
      <w:r w:rsidR="00981C8D" w:rsidRPr="008A2E8B">
        <w:rPr>
          <w:rFonts w:ascii="Calibri" w:hAnsi="Calibri" w:cs="Calibri"/>
          <w:sz w:val="22"/>
        </w:rPr>
        <w:br/>
      </w:r>
    </w:p>
    <w:p w14:paraId="6F774024" w14:textId="77777777" w:rsidR="00981C8D" w:rsidRPr="008A2E8B" w:rsidRDefault="00246016" w:rsidP="001E1B9A">
      <w:pPr>
        <w:pStyle w:val="body-dal"/>
        <w:numPr>
          <w:ilvl w:val="0"/>
          <w:numId w:val="4"/>
        </w:numPr>
        <w:jc w:val="both"/>
        <w:rPr>
          <w:rFonts w:ascii="Calibri" w:hAnsi="Calibri" w:cs="Calibri"/>
          <w:sz w:val="22"/>
        </w:rPr>
      </w:pPr>
      <w:r w:rsidRPr="008A2E8B">
        <w:rPr>
          <w:rFonts w:ascii="Calibri" w:hAnsi="Calibri" w:cs="Calibri"/>
          <w:sz w:val="22"/>
        </w:rPr>
        <w:lastRenderedPageBreak/>
        <w:t>Vyúčtování musí mít náležitosti daňového dokladu dle platných právních předpisů, zejména:</w:t>
      </w:r>
    </w:p>
    <w:p w14:paraId="4CE495B2" w14:textId="77777777" w:rsidR="00981C8D"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sídlo Partnera, obchodní firmu a DIČ a IČO;</w:t>
      </w:r>
    </w:p>
    <w:p w14:paraId="784FA7CD" w14:textId="2F8FFEEC" w:rsidR="00246016"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 xml:space="preserve">sídlo společnosti </w:t>
      </w:r>
      <w:r w:rsidR="006B4D8F" w:rsidRPr="008A2E8B">
        <w:rPr>
          <w:rFonts w:ascii="Calibri" w:hAnsi="Calibri" w:cs="Calibri"/>
          <w:sz w:val="22"/>
        </w:rPr>
        <w:t>Zlín Net</w:t>
      </w:r>
      <w:r w:rsidRPr="008A2E8B">
        <w:rPr>
          <w:rFonts w:ascii="Calibri" w:hAnsi="Calibri" w:cs="Calibri"/>
          <w:sz w:val="22"/>
        </w:rPr>
        <w:t>, obchodní firmu, DIČ a IČO;</w:t>
      </w:r>
    </w:p>
    <w:p w14:paraId="22E55105" w14:textId="77777777" w:rsidR="00B1595C"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číslo faktury, datum vystavení a datum uskutečnění zdanitelného plnění;</w:t>
      </w:r>
    </w:p>
    <w:p w14:paraId="5261F5DF" w14:textId="77777777" w:rsidR="00B1595C" w:rsidRPr="008A2E8B" w:rsidRDefault="00E5538B" w:rsidP="001E1B9A">
      <w:pPr>
        <w:pStyle w:val="body-dal"/>
        <w:numPr>
          <w:ilvl w:val="1"/>
          <w:numId w:val="4"/>
        </w:numPr>
        <w:ind w:firstLine="0"/>
        <w:jc w:val="both"/>
        <w:rPr>
          <w:rFonts w:ascii="Calibri" w:hAnsi="Calibri" w:cs="Calibri"/>
          <w:sz w:val="22"/>
        </w:rPr>
      </w:pPr>
      <w:r w:rsidRPr="008A2E8B">
        <w:rPr>
          <w:rFonts w:ascii="Calibri" w:hAnsi="Calibri" w:cs="Calibri"/>
          <w:sz w:val="22"/>
        </w:rPr>
        <w:t>o</w:t>
      </w:r>
      <w:r w:rsidR="00246016" w:rsidRPr="008A2E8B">
        <w:rPr>
          <w:rFonts w:ascii="Calibri" w:hAnsi="Calibri" w:cs="Calibri"/>
          <w:sz w:val="22"/>
        </w:rPr>
        <w:t>známený účet, jak dále definován</w:t>
      </w:r>
      <w:r w:rsidRPr="008A2E8B">
        <w:rPr>
          <w:rFonts w:ascii="Calibri" w:hAnsi="Calibri" w:cs="Calibri"/>
          <w:sz w:val="22"/>
        </w:rPr>
        <w:t xml:space="preserve"> v Příloze 6 – kontaktní adresy</w:t>
      </w:r>
    </w:p>
    <w:p w14:paraId="132249AD" w14:textId="77777777" w:rsidR="00B1595C" w:rsidRPr="008A2E8B" w:rsidRDefault="00E5538B" w:rsidP="001E1B9A">
      <w:pPr>
        <w:pStyle w:val="body-dal"/>
        <w:numPr>
          <w:ilvl w:val="1"/>
          <w:numId w:val="4"/>
        </w:numPr>
        <w:ind w:firstLine="0"/>
        <w:jc w:val="both"/>
        <w:rPr>
          <w:rFonts w:ascii="Calibri" w:hAnsi="Calibri" w:cs="Calibri"/>
          <w:sz w:val="22"/>
        </w:rPr>
      </w:pPr>
      <w:r w:rsidRPr="008A2E8B">
        <w:rPr>
          <w:rFonts w:ascii="Calibri" w:hAnsi="Calibri" w:cs="Calibri"/>
          <w:sz w:val="22"/>
        </w:rPr>
        <w:t xml:space="preserve">číslo Služby, </w:t>
      </w:r>
      <w:r w:rsidR="00246016" w:rsidRPr="008A2E8B">
        <w:rPr>
          <w:rFonts w:ascii="Calibri" w:hAnsi="Calibri" w:cs="Calibri"/>
          <w:sz w:val="22"/>
        </w:rPr>
        <w:t>rozsah a předmět plnění</w:t>
      </w:r>
    </w:p>
    <w:p w14:paraId="25712746" w14:textId="77777777" w:rsidR="00B1595C"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jednotkovou a celkovou cenu</w:t>
      </w:r>
    </w:p>
    <w:p w14:paraId="00FC6F77" w14:textId="77777777" w:rsidR="00B1595C"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základ daně, sazbu daně, výši daně</w:t>
      </w:r>
    </w:p>
    <w:p w14:paraId="6F4CE332" w14:textId="77777777" w:rsidR="00B1595C"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platební podmínky v souladu se Smlouvou</w:t>
      </w:r>
    </w:p>
    <w:p w14:paraId="73B4F37E" w14:textId="77777777" w:rsidR="00246016" w:rsidRPr="008A2E8B" w:rsidRDefault="00246016" w:rsidP="001E1B9A">
      <w:pPr>
        <w:pStyle w:val="body-dal"/>
        <w:numPr>
          <w:ilvl w:val="1"/>
          <w:numId w:val="4"/>
        </w:numPr>
        <w:ind w:firstLine="0"/>
        <w:jc w:val="both"/>
        <w:rPr>
          <w:rFonts w:ascii="Calibri" w:hAnsi="Calibri" w:cs="Calibri"/>
          <w:sz w:val="22"/>
        </w:rPr>
      </w:pPr>
      <w:r w:rsidRPr="008A2E8B">
        <w:rPr>
          <w:rFonts w:ascii="Calibri" w:hAnsi="Calibri" w:cs="Calibri"/>
          <w:sz w:val="22"/>
        </w:rPr>
        <w:t>číslo Smlouvy a fakturační období</w:t>
      </w:r>
    </w:p>
    <w:p w14:paraId="7FEE1797" w14:textId="77777777" w:rsidR="00B1595C" w:rsidRPr="008A2E8B" w:rsidRDefault="00B1595C" w:rsidP="00B1595C">
      <w:pPr>
        <w:pStyle w:val="Nadpis3"/>
        <w:spacing w:before="0" w:after="120" w:line="276" w:lineRule="auto"/>
        <w:ind w:left="567"/>
        <w:jc w:val="center"/>
        <w:rPr>
          <w:rFonts w:ascii="Calibri" w:hAnsi="Calibri" w:cs="Calibri"/>
          <w:b/>
          <w:color w:val="auto"/>
          <w:sz w:val="22"/>
          <w:szCs w:val="22"/>
        </w:rPr>
      </w:pPr>
      <w:bookmarkStart w:id="2" w:name="_Ref49843878"/>
      <w:r w:rsidRPr="008A2E8B">
        <w:rPr>
          <w:rFonts w:ascii="Calibri" w:hAnsi="Calibri" w:cs="Calibri"/>
          <w:sz w:val="22"/>
          <w:szCs w:val="22"/>
        </w:rPr>
        <w:br/>
      </w:r>
      <w:r w:rsidR="00655018" w:rsidRPr="008A2E8B">
        <w:rPr>
          <w:rFonts w:ascii="Calibri" w:hAnsi="Calibri" w:cs="Calibri"/>
          <w:b/>
          <w:color w:val="auto"/>
          <w:sz w:val="22"/>
          <w:szCs w:val="22"/>
        </w:rPr>
        <w:br/>
      </w:r>
      <w:r w:rsidRPr="008A2E8B">
        <w:rPr>
          <w:rFonts w:ascii="Calibri" w:hAnsi="Calibri" w:cs="Calibri"/>
          <w:b/>
          <w:color w:val="auto"/>
          <w:sz w:val="22"/>
          <w:szCs w:val="22"/>
        </w:rPr>
        <w:t>Článek III</w:t>
      </w:r>
      <w:r w:rsidRPr="008A2E8B">
        <w:rPr>
          <w:rFonts w:ascii="Calibri" w:hAnsi="Calibri" w:cs="Calibri"/>
          <w:b/>
          <w:color w:val="auto"/>
          <w:sz w:val="22"/>
          <w:szCs w:val="22"/>
        </w:rPr>
        <w:br/>
      </w:r>
      <w:r w:rsidR="002E6703" w:rsidRPr="008A2E8B">
        <w:rPr>
          <w:rFonts w:ascii="Calibri" w:hAnsi="Calibri" w:cs="Calibri"/>
          <w:b/>
          <w:color w:val="auto"/>
          <w:sz w:val="22"/>
          <w:szCs w:val="22"/>
        </w:rPr>
        <w:t>Reklamace</w:t>
      </w:r>
    </w:p>
    <w:p w14:paraId="6C0BEE91" w14:textId="49B640FC" w:rsidR="00246016" w:rsidRPr="008A2E8B" w:rsidRDefault="00246016" w:rsidP="001E1B9A">
      <w:pPr>
        <w:pStyle w:val="body-dal"/>
        <w:numPr>
          <w:ilvl w:val="0"/>
          <w:numId w:val="5"/>
        </w:numPr>
        <w:jc w:val="both"/>
        <w:rPr>
          <w:rFonts w:ascii="Calibri" w:hAnsi="Calibri" w:cs="Calibri"/>
          <w:sz w:val="22"/>
        </w:rPr>
      </w:pPr>
      <w:r w:rsidRPr="008A2E8B">
        <w:rPr>
          <w:rFonts w:ascii="Calibri" w:hAnsi="Calibri" w:cs="Calibri"/>
          <w:sz w:val="22"/>
        </w:rPr>
        <w:t>Partner je oprávněn uplatnit důvodnou a odůvodněnou reklamaci na vyúčtování ceny, resp. vyúčtovanou částku, a to bez zbytečného odkladu, nejpozději však do 60 (šedesáti) kalendářních dnů ode dne doručení příslušného daňového dokladu Partnerovi, jinak právo uplatnit reklamaci zaniká uplynutím 60. (šedesátého) kalendářního dne ode dne doručení příslušného daňového dokladu Partnerovi. Podání reklamace nemá odkladný účinek vůči splnění povinnosti uhradit vyúčtovanou cenu, resp. vyúčtovanou částku.</w:t>
      </w:r>
      <w:bookmarkEnd w:id="2"/>
      <w:r w:rsidRPr="008A2E8B">
        <w:rPr>
          <w:rFonts w:ascii="Calibri" w:hAnsi="Calibri" w:cs="Calibri"/>
          <w:sz w:val="22"/>
        </w:rPr>
        <w:t xml:space="preserve"> V případě, že uplatnění reklamace není od</w:t>
      </w:r>
      <w:r w:rsidR="00B1595C" w:rsidRPr="008A2E8B">
        <w:rPr>
          <w:rFonts w:ascii="Calibri" w:hAnsi="Calibri" w:cs="Calibri"/>
          <w:sz w:val="22"/>
        </w:rPr>
        <w:t xml:space="preserve">ůvodněné, </w:t>
      </w:r>
      <w:r w:rsidR="006B4D8F" w:rsidRPr="008A2E8B">
        <w:rPr>
          <w:rFonts w:ascii="Calibri" w:hAnsi="Calibri" w:cs="Calibri"/>
          <w:sz w:val="22"/>
        </w:rPr>
        <w:t>Zlín Net</w:t>
      </w:r>
      <w:r w:rsidRPr="008A2E8B">
        <w:rPr>
          <w:rFonts w:ascii="Calibri" w:hAnsi="Calibri" w:cs="Calibri"/>
          <w:sz w:val="22"/>
        </w:rPr>
        <w:t xml:space="preserve"> reklamaci zamítne; lhůta uvedená </w:t>
      </w:r>
      <w:r w:rsidR="002E6703" w:rsidRPr="008A2E8B">
        <w:rPr>
          <w:rFonts w:ascii="Calibri" w:hAnsi="Calibri" w:cs="Calibri"/>
          <w:sz w:val="22"/>
        </w:rPr>
        <w:t xml:space="preserve">výše </w:t>
      </w:r>
      <w:r w:rsidRPr="008A2E8B">
        <w:rPr>
          <w:rFonts w:ascii="Calibri" w:hAnsi="Calibri" w:cs="Calibri"/>
          <w:sz w:val="22"/>
        </w:rPr>
        <w:t>tím není dotčena.</w:t>
      </w:r>
    </w:p>
    <w:p w14:paraId="20CC347A" w14:textId="1956CFBD" w:rsidR="00276B86" w:rsidRPr="008A2E8B" w:rsidRDefault="006B4D8F" w:rsidP="001E1B9A">
      <w:pPr>
        <w:pStyle w:val="body-dal"/>
        <w:numPr>
          <w:ilvl w:val="0"/>
          <w:numId w:val="5"/>
        </w:numPr>
        <w:jc w:val="both"/>
        <w:rPr>
          <w:rFonts w:ascii="Calibri" w:hAnsi="Calibri" w:cs="Calibri"/>
          <w:sz w:val="22"/>
        </w:rPr>
      </w:pPr>
      <w:bookmarkStart w:id="3" w:name="_Ref49844160"/>
      <w:bookmarkStart w:id="4" w:name="_Ref50361084"/>
      <w:r w:rsidRPr="008A2E8B">
        <w:rPr>
          <w:rFonts w:ascii="Calibri" w:hAnsi="Calibri" w:cs="Calibri"/>
          <w:sz w:val="22"/>
        </w:rPr>
        <w:t>Zlín Net</w:t>
      </w:r>
      <w:r w:rsidR="00246016" w:rsidRPr="008A2E8B">
        <w:rPr>
          <w:rFonts w:ascii="Calibri" w:hAnsi="Calibri" w:cs="Calibri"/>
          <w:sz w:val="22"/>
        </w:rPr>
        <w:t xml:space="preserve"> je povinen vyřídit reklamaci dle odst. </w:t>
      </w:r>
      <w:r w:rsidR="00B1595C" w:rsidRPr="008A2E8B">
        <w:rPr>
          <w:rFonts w:ascii="Calibri" w:hAnsi="Calibri" w:cs="Calibri"/>
          <w:sz w:val="22"/>
        </w:rPr>
        <w:t xml:space="preserve">9 </w:t>
      </w:r>
      <w:r w:rsidR="00246016" w:rsidRPr="008A2E8B">
        <w:rPr>
          <w:rFonts w:ascii="Calibri" w:hAnsi="Calibri" w:cs="Calibri"/>
          <w:sz w:val="22"/>
        </w:rPr>
        <w:t xml:space="preserve">této přílohy bez zbytečného odkladu, nejpozději však do 3 (tří) kalendářních měsíců ode dne doručení odůvodněné </w:t>
      </w:r>
      <w:r w:rsidR="002E6703" w:rsidRPr="008A2E8B">
        <w:rPr>
          <w:rFonts w:ascii="Calibri" w:hAnsi="Calibri" w:cs="Calibri"/>
          <w:sz w:val="22"/>
        </w:rPr>
        <w:t xml:space="preserve">reklamace </w:t>
      </w:r>
      <w:r w:rsidRPr="008A2E8B">
        <w:rPr>
          <w:rFonts w:ascii="Calibri" w:hAnsi="Calibri" w:cs="Calibri"/>
          <w:sz w:val="22"/>
        </w:rPr>
        <w:t>Zlín Net</w:t>
      </w:r>
      <w:r w:rsidR="00246016" w:rsidRPr="008A2E8B">
        <w:rPr>
          <w:rFonts w:ascii="Calibri" w:hAnsi="Calibri" w:cs="Calibri"/>
          <w:sz w:val="22"/>
        </w:rPr>
        <w:t>. Vyžaduje-li vyřízení reklamace lhůtu delší než uve</w:t>
      </w:r>
      <w:r w:rsidR="002E6703" w:rsidRPr="008A2E8B">
        <w:rPr>
          <w:rFonts w:ascii="Calibri" w:hAnsi="Calibri" w:cs="Calibri"/>
          <w:sz w:val="22"/>
        </w:rPr>
        <w:t xml:space="preserve">denou v předchozí větě, je </w:t>
      </w:r>
      <w:r w:rsidRPr="008A2E8B">
        <w:rPr>
          <w:rFonts w:ascii="Calibri" w:hAnsi="Calibri" w:cs="Calibri"/>
          <w:sz w:val="22"/>
        </w:rPr>
        <w:t>Zlín Net</w:t>
      </w:r>
      <w:r w:rsidR="00246016" w:rsidRPr="008A2E8B">
        <w:rPr>
          <w:rFonts w:ascii="Calibri" w:hAnsi="Calibri" w:cs="Calibri"/>
          <w:sz w:val="22"/>
        </w:rPr>
        <w:t xml:space="preserve"> bez zbytečného odkladu povinen o uvedené skutečnosti informovat Partnera společně s uvedením důvodů pro takové prodloužení. Prodloužení lhůty podle předchozí věty je možné nejvýše o 3 (tři) kalendářní měsíce.</w:t>
      </w:r>
      <w:bookmarkEnd w:id="3"/>
      <w:r w:rsidR="002E6703" w:rsidRPr="008A2E8B">
        <w:rPr>
          <w:rFonts w:ascii="Calibri" w:hAnsi="Calibri" w:cs="Calibri"/>
          <w:sz w:val="22"/>
        </w:rPr>
        <w:t xml:space="preserve"> </w:t>
      </w:r>
      <w:r w:rsidRPr="008A2E8B">
        <w:rPr>
          <w:rFonts w:ascii="Calibri" w:hAnsi="Calibri" w:cs="Calibri"/>
          <w:sz w:val="22"/>
        </w:rPr>
        <w:t>Zlín Net</w:t>
      </w:r>
      <w:r w:rsidR="00246016" w:rsidRPr="008A2E8B">
        <w:rPr>
          <w:rFonts w:ascii="Calibri" w:hAnsi="Calibri" w:cs="Calibri"/>
          <w:sz w:val="22"/>
        </w:rPr>
        <w:t xml:space="preserve"> vyřídí reklamaci tak, že jí buď vyhoví, nebo reklamaci jako neopodstatněnou odmítne s uvedením důvodů takového odmítnut</w:t>
      </w:r>
      <w:r w:rsidR="00276B86" w:rsidRPr="008A2E8B">
        <w:rPr>
          <w:rFonts w:ascii="Calibri" w:hAnsi="Calibri" w:cs="Calibri"/>
          <w:sz w:val="22"/>
        </w:rPr>
        <w:t xml:space="preserve">í. O vyřízení reklamace je </w:t>
      </w:r>
      <w:r w:rsidRPr="008A2E8B">
        <w:rPr>
          <w:rFonts w:ascii="Calibri" w:hAnsi="Calibri" w:cs="Calibri"/>
          <w:sz w:val="22"/>
        </w:rPr>
        <w:t>Zlín Net</w:t>
      </w:r>
      <w:r w:rsidR="00246016" w:rsidRPr="008A2E8B">
        <w:rPr>
          <w:rFonts w:ascii="Calibri" w:hAnsi="Calibri" w:cs="Calibri"/>
          <w:sz w:val="22"/>
        </w:rPr>
        <w:t xml:space="preserve"> povinen informovat Partnera ve</w:t>
      </w:r>
      <w:r w:rsidR="00276B86" w:rsidRPr="008A2E8B">
        <w:rPr>
          <w:rFonts w:ascii="Calibri" w:hAnsi="Calibri" w:cs="Calibri"/>
          <w:sz w:val="22"/>
        </w:rPr>
        <w:t xml:space="preserve"> lhůtách uvedených výše.</w:t>
      </w:r>
      <w:bookmarkEnd w:id="4"/>
    </w:p>
    <w:p w14:paraId="5505F347" w14:textId="583141FC" w:rsidR="00276B86" w:rsidRPr="008A2E8B" w:rsidRDefault="00276B86" w:rsidP="001E1B9A">
      <w:pPr>
        <w:pStyle w:val="body-dal"/>
        <w:numPr>
          <w:ilvl w:val="0"/>
          <w:numId w:val="5"/>
        </w:numPr>
        <w:jc w:val="both"/>
        <w:rPr>
          <w:rFonts w:ascii="Calibri" w:hAnsi="Calibri" w:cs="Calibri"/>
          <w:sz w:val="22"/>
        </w:rPr>
      </w:pPr>
      <w:r w:rsidRPr="008A2E8B">
        <w:rPr>
          <w:rFonts w:ascii="Calibri" w:hAnsi="Calibri" w:cs="Calibri"/>
          <w:sz w:val="22"/>
        </w:rPr>
        <w:t xml:space="preserve">V případě, že </w:t>
      </w:r>
      <w:r w:rsidR="006B4D8F" w:rsidRPr="008A2E8B">
        <w:rPr>
          <w:rFonts w:ascii="Calibri" w:hAnsi="Calibri" w:cs="Calibri"/>
          <w:sz w:val="22"/>
        </w:rPr>
        <w:t>Zlín Net</w:t>
      </w:r>
      <w:r w:rsidR="00246016" w:rsidRPr="008A2E8B">
        <w:rPr>
          <w:rFonts w:ascii="Calibri" w:hAnsi="Calibri" w:cs="Calibri"/>
          <w:sz w:val="22"/>
        </w:rPr>
        <w:t xml:space="preserve"> reklamaci ne</w:t>
      </w:r>
      <w:r w:rsidRPr="008A2E8B">
        <w:rPr>
          <w:rFonts w:ascii="Calibri" w:hAnsi="Calibri" w:cs="Calibri"/>
          <w:sz w:val="22"/>
        </w:rPr>
        <w:t xml:space="preserve">vyřídí ve lhůtě uvedené v Článku III odst.2 </w:t>
      </w:r>
      <w:r w:rsidR="00246016" w:rsidRPr="008A2E8B">
        <w:rPr>
          <w:rFonts w:ascii="Calibri" w:hAnsi="Calibri" w:cs="Calibri"/>
          <w:sz w:val="22"/>
        </w:rPr>
        <w:t xml:space="preserve">této přílohy, je Partner oprávněn obrátit se na </w:t>
      </w:r>
      <w:r w:rsidRPr="008A2E8B">
        <w:rPr>
          <w:rFonts w:ascii="Calibri" w:hAnsi="Calibri" w:cs="Calibri"/>
          <w:sz w:val="22"/>
        </w:rPr>
        <w:t xml:space="preserve">členy statutárního orgánu </w:t>
      </w:r>
      <w:r w:rsidR="006B4D8F" w:rsidRPr="008A2E8B">
        <w:rPr>
          <w:rFonts w:ascii="Calibri" w:hAnsi="Calibri" w:cs="Calibri"/>
          <w:sz w:val="22"/>
        </w:rPr>
        <w:t>Zlín Net</w:t>
      </w:r>
      <w:r w:rsidR="00246016" w:rsidRPr="008A2E8B">
        <w:rPr>
          <w:rFonts w:ascii="Calibri" w:hAnsi="Calibri" w:cs="Calibri"/>
          <w:sz w:val="22"/>
        </w:rPr>
        <w:t xml:space="preserve"> s požadavkem na zjednání nápravy.</w:t>
      </w:r>
    </w:p>
    <w:p w14:paraId="6052C528" w14:textId="1B7E2DBE" w:rsidR="00276B86" w:rsidRPr="008A2E8B" w:rsidRDefault="00246016" w:rsidP="001E1B9A">
      <w:pPr>
        <w:pStyle w:val="body-dal"/>
        <w:numPr>
          <w:ilvl w:val="0"/>
          <w:numId w:val="5"/>
        </w:numPr>
        <w:jc w:val="both"/>
        <w:rPr>
          <w:rFonts w:ascii="Calibri" w:hAnsi="Calibri" w:cs="Calibri"/>
          <w:sz w:val="22"/>
        </w:rPr>
      </w:pPr>
      <w:r w:rsidRPr="008A2E8B">
        <w:rPr>
          <w:rFonts w:ascii="Calibri" w:hAnsi="Calibri" w:cs="Calibri"/>
          <w:sz w:val="22"/>
        </w:rPr>
        <w:t xml:space="preserve">Pokud se Strany nedohodnou jinak, je </w:t>
      </w:r>
      <w:r w:rsidR="006B4D8F" w:rsidRPr="008A2E8B">
        <w:rPr>
          <w:rFonts w:ascii="Calibri" w:hAnsi="Calibri" w:cs="Calibri"/>
          <w:sz w:val="22"/>
        </w:rPr>
        <w:t>Zlín Net</w:t>
      </w:r>
      <w:r w:rsidRPr="008A2E8B">
        <w:rPr>
          <w:rFonts w:ascii="Calibri" w:hAnsi="Calibri" w:cs="Calibri"/>
          <w:sz w:val="22"/>
        </w:rPr>
        <w:t xml:space="preserve"> povinen v případě, že reklamaci vyhoví, tzn. že nesprávně došlo k vyúčtování ceny, resp. účtované částky, v neprospěch Partnera, vrátit Partnerovi rozdíl ceny, resp. účtované částky, nejpozději 2 (dvou) kalendářních měsíců ode dne vyřízení reklamace.</w:t>
      </w:r>
    </w:p>
    <w:p w14:paraId="62626B9E" w14:textId="668849ED" w:rsidR="00246016" w:rsidRPr="008A2E8B" w:rsidRDefault="00246016" w:rsidP="001E1B9A">
      <w:pPr>
        <w:pStyle w:val="body-dal"/>
        <w:numPr>
          <w:ilvl w:val="0"/>
          <w:numId w:val="5"/>
        </w:numPr>
        <w:jc w:val="both"/>
        <w:rPr>
          <w:rFonts w:ascii="Calibri" w:hAnsi="Calibri" w:cs="Calibri"/>
          <w:sz w:val="22"/>
        </w:rPr>
      </w:pPr>
      <w:r w:rsidRPr="008A2E8B">
        <w:rPr>
          <w:rFonts w:ascii="Calibri" w:hAnsi="Calibri" w:cs="Calibri"/>
          <w:sz w:val="22"/>
        </w:rPr>
        <w:t xml:space="preserve">V případě, že Partner se způsobem vyřízení reklamace nesouhlasí, je povinen o této skutečnosti bez zbytečného odkladu, nejpozději však do 30 (třiceti) kalendářních dnů ode dne doručení </w:t>
      </w:r>
      <w:r w:rsidRPr="008A2E8B">
        <w:rPr>
          <w:rFonts w:ascii="Calibri" w:hAnsi="Calibri" w:cs="Calibri"/>
          <w:sz w:val="22"/>
        </w:rPr>
        <w:lastRenderedPageBreak/>
        <w:t>vyřízení reklamace P</w:t>
      </w:r>
      <w:r w:rsidR="00276B86" w:rsidRPr="008A2E8B">
        <w:rPr>
          <w:rFonts w:ascii="Calibri" w:hAnsi="Calibri" w:cs="Calibri"/>
          <w:sz w:val="22"/>
        </w:rPr>
        <w:t xml:space="preserve">artnerovi o této skutečnosti </w:t>
      </w:r>
      <w:r w:rsidR="006B4D8F" w:rsidRPr="008A2E8B">
        <w:rPr>
          <w:rFonts w:ascii="Calibri" w:hAnsi="Calibri" w:cs="Calibri"/>
          <w:sz w:val="22"/>
        </w:rPr>
        <w:t>Zlín Net</w:t>
      </w:r>
      <w:r w:rsidRPr="008A2E8B">
        <w:rPr>
          <w:rFonts w:ascii="Calibri" w:hAnsi="Calibri" w:cs="Calibri"/>
          <w:sz w:val="22"/>
        </w:rPr>
        <w:t xml:space="preserve"> info</w:t>
      </w:r>
      <w:r w:rsidR="00276B86" w:rsidRPr="008A2E8B">
        <w:rPr>
          <w:rFonts w:ascii="Calibri" w:hAnsi="Calibri" w:cs="Calibri"/>
          <w:sz w:val="22"/>
        </w:rPr>
        <w:t xml:space="preserve">rmovat a postup uvedený v Článku III </w:t>
      </w:r>
      <w:r w:rsidRPr="008A2E8B">
        <w:rPr>
          <w:rFonts w:ascii="Calibri" w:hAnsi="Calibri" w:cs="Calibri"/>
          <w:sz w:val="22"/>
        </w:rPr>
        <w:t>a násl. této přílohy se opakuje.</w:t>
      </w:r>
    </w:p>
    <w:p w14:paraId="74C76F4D" w14:textId="77777777" w:rsidR="00655018" w:rsidRPr="008A2E8B" w:rsidRDefault="00655018" w:rsidP="00655018">
      <w:pPr>
        <w:pStyle w:val="body-dal"/>
        <w:ind w:left="567"/>
        <w:jc w:val="both"/>
        <w:rPr>
          <w:rFonts w:ascii="Calibri" w:hAnsi="Calibri" w:cs="Calibri"/>
          <w:sz w:val="22"/>
        </w:rPr>
      </w:pPr>
    </w:p>
    <w:p w14:paraId="2205D430" w14:textId="77777777" w:rsidR="00276B86" w:rsidRPr="008A2E8B" w:rsidRDefault="00276B86" w:rsidP="00276B86">
      <w:pPr>
        <w:pStyle w:val="Nadpis3"/>
        <w:spacing w:before="0" w:after="120" w:line="276" w:lineRule="auto"/>
        <w:ind w:left="567"/>
        <w:jc w:val="center"/>
        <w:rPr>
          <w:rFonts w:ascii="Calibri" w:hAnsi="Calibri" w:cs="Calibri"/>
          <w:b/>
          <w:color w:val="auto"/>
          <w:sz w:val="22"/>
          <w:szCs w:val="22"/>
        </w:rPr>
      </w:pPr>
      <w:r w:rsidRPr="008A2E8B">
        <w:rPr>
          <w:rFonts w:ascii="Calibri" w:hAnsi="Calibri" w:cs="Calibri"/>
          <w:b/>
          <w:color w:val="auto"/>
          <w:sz w:val="22"/>
          <w:szCs w:val="22"/>
        </w:rPr>
        <w:t>Článek III</w:t>
      </w:r>
      <w:r w:rsidRPr="008A2E8B">
        <w:rPr>
          <w:rFonts w:ascii="Calibri" w:hAnsi="Calibri" w:cs="Calibri"/>
          <w:b/>
          <w:color w:val="auto"/>
          <w:sz w:val="22"/>
          <w:szCs w:val="22"/>
        </w:rPr>
        <w:br/>
        <w:t>Platba</w:t>
      </w:r>
    </w:p>
    <w:p w14:paraId="54A9E89D" w14:textId="77777777" w:rsidR="00246016" w:rsidRPr="008A2E8B" w:rsidRDefault="00246016" w:rsidP="00276B86">
      <w:pPr>
        <w:pStyle w:val="Nadpis3"/>
        <w:spacing w:before="0" w:after="120" w:line="276" w:lineRule="auto"/>
        <w:ind w:left="567"/>
        <w:rPr>
          <w:rFonts w:ascii="Calibri" w:hAnsi="Calibri" w:cs="Calibri"/>
          <w:color w:val="auto"/>
          <w:sz w:val="22"/>
          <w:szCs w:val="22"/>
        </w:rPr>
      </w:pPr>
    </w:p>
    <w:p w14:paraId="154DAB33" w14:textId="77777777" w:rsidR="00DF2CFB" w:rsidRPr="008A2E8B" w:rsidRDefault="00246016" w:rsidP="00111EDF">
      <w:pPr>
        <w:pStyle w:val="body-dal"/>
        <w:numPr>
          <w:ilvl w:val="0"/>
          <w:numId w:val="6"/>
        </w:numPr>
        <w:jc w:val="both"/>
        <w:rPr>
          <w:rFonts w:ascii="Calibri" w:hAnsi="Calibri" w:cs="Calibri"/>
          <w:sz w:val="22"/>
        </w:rPr>
      </w:pPr>
      <w:r w:rsidRPr="008A2E8B">
        <w:rPr>
          <w:rFonts w:ascii="Calibri" w:hAnsi="Calibri" w:cs="Calibri"/>
          <w:sz w:val="22"/>
        </w:rPr>
        <w:t>Daňové doklady budou vyrovnávány zaplacením jejich salda ve lhůtě splatnosti, která je pro ú</w:t>
      </w:r>
      <w:r w:rsidR="00D34D10" w:rsidRPr="008A2E8B">
        <w:rPr>
          <w:rFonts w:ascii="Calibri" w:hAnsi="Calibri" w:cs="Calibri"/>
          <w:sz w:val="22"/>
        </w:rPr>
        <w:t>čely Smlouvy stanovena na čtrnáct (14</w:t>
      </w:r>
      <w:r w:rsidRPr="008A2E8B">
        <w:rPr>
          <w:rFonts w:ascii="Calibri" w:hAnsi="Calibri" w:cs="Calibri"/>
          <w:sz w:val="22"/>
        </w:rPr>
        <w:t>) kalendářních dnů od doručení daňového dokladu druhé Straně. Uplatněná částka</w:t>
      </w:r>
      <w:r w:rsidR="00D34D10" w:rsidRPr="008A2E8B">
        <w:rPr>
          <w:rFonts w:ascii="Calibri" w:hAnsi="Calibri" w:cs="Calibri"/>
          <w:sz w:val="22"/>
        </w:rPr>
        <w:t xml:space="preserve"> smluvní pokuty</w:t>
      </w:r>
      <w:r w:rsidR="00111EDF" w:rsidRPr="008A2E8B">
        <w:rPr>
          <w:rFonts w:ascii="Calibri" w:hAnsi="Calibri" w:cs="Calibri"/>
          <w:sz w:val="22"/>
        </w:rPr>
        <w:t xml:space="preserve"> přesahující částku 100.- Kč bez DPH</w:t>
      </w:r>
      <w:r w:rsidR="00D34D10" w:rsidRPr="008A2E8B">
        <w:rPr>
          <w:rFonts w:ascii="Calibri" w:hAnsi="Calibri" w:cs="Calibri"/>
          <w:sz w:val="22"/>
        </w:rPr>
        <w:t xml:space="preserve"> je splatná do čtrnácti (14</w:t>
      </w:r>
      <w:r w:rsidRPr="008A2E8B">
        <w:rPr>
          <w:rFonts w:ascii="Calibri" w:hAnsi="Calibri" w:cs="Calibri"/>
          <w:sz w:val="22"/>
        </w:rPr>
        <w:t>) kalendářních dnů od doručení jejího vyúčtování druhé Straně.</w:t>
      </w:r>
      <w:r w:rsidR="00111EDF" w:rsidRPr="008A2E8B">
        <w:rPr>
          <w:rFonts w:ascii="Calibri" w:hAnsi="Calibri" w:cs="Calibri"/>
          <w:sz w:val="22"/>
        </w:rPr>
        <w:t xml:space="preserve"> </w:t>
      </w:r>
      <w:r w:rsidRPr="008A2E8B">
        <w:rPr>
          <w:rFonts w:ascii="Calibri" w:hAnsi="Calibri" w:cs="Calibri"/>
          <w:sz w:val="22"/>
        </w:rPr>
        <w:t xml:space="preserve"> </w:t>
      </w:r>
    </w:p>
    <w:p w14:paraId="5FAD8709" w14:textId="77777777" w:rsidR="00DF2CFB" w:rsidRPr="008A2E8B" w:rsidRDefault="00246016" w:rsidP="001E1B9A">
      <w:pPr>
        <w:pStyle w:val="body-dal"/>
        <w:numPr>
          <w:ilvl w:val="0"/>
          <w:numId w:val="6"/>
        </w:numPr>
        <w:jc w:val="both"/>
        <w:rPr>
          <w:rFonts w:ascii="Calibri" w:hAnsi="Calibri" w:cs="Calibri"/>
          <w:sz w:val="22"/>
        </w:rPr>
      </w:pPr>
      <w:r w:rsidRPr="008A2E8B">
        <w:rPr>
          <w:rFonts w:ascii="Calibri" w:hAnsi="Calibri" w:cs="Calibri"/>
          <w:sz w:val="22"/>
        </w:rPr>
        <w:t xml:space="preserve">Placení daňového dokladu se realizuje formou bezhotovostního platebního styku. Údaje o bankovním spojení Stran budou uvedeny na každém daňovém dokladu. Peněžitý závazek je splněn připsáním placené částky na účet u banky věřitele.  </w:t>
      </w:r>
    </w:p>
    <w:p w14:paraId="1F22575D" w14:textId="77777777" w:rsidR="00DF2CFB" w:rsidRPr="008A2E8B" w:rsidRDefault="00246016" w:rsidP="001E1B9A">
      <w:pPr>
        <w:pStyle w:val="body-dal"/>
        <w:numPr>
          <w:ilvl w:val="0"/>
          <w:numId w:val="6"/>
        </w:numPr>
        <w:jc w:val="both"/>
        <w:rPr>
          <w:rFonts w:ascii="Calibri" w:hAnsi="Calibri" w:cs="Calibri"/>
          <w:sz w:val="22"/>
        </w:rPr>
      </w:pPr>
      <w:r w:rsidRPr="008A2E8B">
        <w:rPr>
          <w:rFonts w:ascii="Calibri" w:hAnsi="Calibri" w:cs="Calibri"/>
          <w:sz w:val="22"/>
        </w:rPr>
        <w:t>Pokud účtovaná Strana neprovede zaplacení vyúčtované finanční částky nejpozději v den splatnosti, je účtující Strana oprávněna vyúčtovat a vymáhat úrok z prodlení ve výši 0,05 % z dlužné částky za každý i započatý den prodlení a účtovaná Strana je povinna vyúčtovaný úrok z prodlení zaplatit.</w:t>
      </w:r>
    </w:p>
    <w:p w14:paraId="037E3E44" w14:textId="77777777" w:rsidR="00246016" w:rsidRPr="008A2E8B" w:rsidRDefault="00246016" w:rsidP="001E1B9A">
      <w:pPr>
        <w:pStyle w:val="body-dal"/>
        <w:numPr>
          <w:ilvl w:val="0"/>
          <w:numId w:val="6"/>
        </w:numPr>
        <w:jc w:val="both"/>
        <w:rPr>
          <w:rFonts w:ascii="Calibri" w:hAnsi="Calibri" w:cs="Calibri"/>
          <w:sz w:val="22"/>
        </w:rPr>
      </w:pPr>
      <w:r w:rsidRPr="008A2E8B">
        <w:rPr>
          <w:rFonts w:ascii="Calibri" w:hAnsi="Calibri" w:cs="Calibri"/>
          <w:sz w:val="22"/>
        </w:rPr>
        <w:t>Úrok z prodlení bude účtován od a včetně prvního dne následujícího po datu splatnosti dlužné částky, která měla být uhrazena, až do jejího úplného uhrazení.</w:t>
      </w:r>
    </w:p>
    <w:p w14:paraId="1D276204" w14:textId="77777777" w:rsidR="00B54475" w:rsidRPr="008A2E8B" w:rsidRDefault="00B54475" w:rsidP="00B54475">
      <w:pPr>
        <w:pStyle w:val="body-dal"/>
        <w:ind w:left="567"/>
        <w:jc w:val="both"/>
        <w:rPr>
          <w:rFonts w:ascii="Calibri" w:hAnsi="Calibri" w:cs="Calibri"/>
          <w:sz w:val="22"/>
        </w:rPr>
      </w:pPr>
    </w:p>
    <w:tbl>
      <w:tblPr>
        <w:tblW w:w="9174" w:type="dxa"/>
        <w:tblLayout w:type="fixed"/>
        <w:tblCellMar>
          <w:left w:w="70" w:type="dxa"/>
          <w:right w:w="70" w:type="dxa"/>
        </w:tblCellMar>
        <w:tblLook w:val="0000" w:firstRow="0" w:lastRow="0" w:firstColumn="0" w:lastColumn="0" w:noHBand="0" w:noVBand="0"/>
      </w:tblPr>
      <w:tblGrid>
        <w:gridCol w:w="4588"/>
        <w:gridCol w:w="4586"/>
      </w:tblGrid>
      <w:tr w:rsidR="008F3B3A" w:rsidRPr="008A2E8B" w14:paraId="77521865" w14:textId="77777777" w:rsidTr="008F3B3A">
        <w:trPr>
          <w:cantSplit/>
          <w:trHeight w:val="971"/>
        </w:trPr>
        <w:tc>
          <w:tcPr>
            <w:tcW w:w="4588" w:type="dxa"/>
          </w:tcPr>
          <w:p w14:paraId="0AE7E67C" w14:textId="1A5F9BD8" w:rsidR="008F3B3A" w:rsidRPr="008A2E8B" w:rsidRDefault="008F3B3A" w:rsidP="008F3B3A">
            <w:pPr>
              <w:spacing w:before="840"/>
              <w:rPr>
                <w:rFonts w:ascii="Calibri" w:hAnsi="Calibri" w:cs="Calibri"/>
                <w:spacing w:val="5"/>
              </w:rPr>
            </w:pPr>
            <w:r w:rsidRPr="008A2E8B">
              <w:rPr>
                <w:rFonts w:ascii="Calibri" w:hAnsi="Calibri" w:cs="Calibri"/>
                <w:spacing w:val="5"/>
                <w:sz w:val="22"/>
                <w:szCs w:val="22"/>
              </w:rPr>
              <w:t xml:space="preserve">Za společnost </w:t>
            </w:r>
            <w:r w:rsidRPr="008A2E8B">
              <w:rPr>
                <w:rFonts w:ascii="Calibri" w:hAnsi="Calibri" w:cs="Calibri"/>
                <w:spacing w:val="5"/>
                <w:sz w:val="22"/>
                <w:szCs w:val="22"/>
              </w:rPr>
              <w:br/>
            </w:r>
            <w:r w:rsidR="006B4D8F" w:rsidRPr="008A2E8B">
              <w:rPr>
                <w:rFonts w:ascii="Calibri" w:hAnsi="Calibri" w:cs="Calibri"/>
                <w:spacing w:val="5"/>
                <w:sz w:val="22"/>
                <w:szCs w:val="22"/>
              </w:rPr>
              <w:t>Zlín Net, a.s.</w:t>
            </w:r>
          </w:p>
        </w:tc>
        <w:tc>
          <w:tcPr>
            <w:tcW w:w="4586" w:type="dxa"/>
          </w:tcPr>
          <w:p w14:paraId="7D81CAE8" w14:textId="77777777" w:rsidR="008F3B3A" w:rsidRPr="008A2E8B" w:rsidRDefault="008F3B3A" w:rsidP="008F3B3A">
            <w:pPr>
              <w:spacing w:before="840"/>
              <w:jc w:val="right"/>
              <w:rPr>
                <w:rFonts w:ascii="Calibri" w:hAnsi="Calibri" w:cs="Calibri"/>
                <w:spacing w:val="5"/>
              </w:rPr>
            </w:pPr>
            <w:r w:rsidRPr="008A2E8B">
              <w:rPr>
                <w:rFonts w:ascii="Calibri" w:hAnsi="Calibri" w:cs="Calibri"/>
                <w:spacing w:val="5"/>
                <w:sz w:val="22"/>
                <w:szCs w:val="22"/>
              </w:rPr>
              <w:t xml:space="preserve">Za společnost </w:t>
            </w:r>
            <w:r w:rsidRPr="008A2E8B">
              <w:rPr>
                <w:rFonts w:ascii="Calibri" w:hAnsi="Calibri" w:cs="Calibri"/>
                <w:spacing w:val="5"/>
                <w:sz w:val="22"/>
                <w:szCs w:val="22"/>
              </w:rPr>
              <w:br/>
              <w:t>Partner</w:t>
            </w:r>
            <w:r w:rsidRPr="008A2E8B">
              <w:rPr>
                <w:rFonts w:ascii="Calibri" w:hAnsi="Calibri" w:cs="Calibri"/>
                <w:spacing w:val="5"/>
                <w:sz w:val="22"/>
                <w:szCs w:val="22"/>
              </w:rPr>
              <w:br/>
            </w:r>
          </w:p>
        </w:tc>
      </w:tr>
    </w:tbl>
    <w:p w14:paraId="58D62EA7" w14:textId="77777777" w:rsidR="00246016" w:rsidRPr="008A2E8B" w:rsidRDefault="00246016" w:rsidP="006B4D8F">
      <w:pPr>
        <w:pStyle w:val="body-dal"/>
        <w:jc w:val="both"/>
        <w:rPr>
          <w:rFonts w:ascii="Calibri" w:hAnsi="Calibri" w:cs="Calibri"/>
          <w:sz w:val="22"/>
        </w:rPr>
      </w:pPr>
    </w:p>
    <w:sectPr w:rsidR="00246016" w:rsidRPr="008A2E8B" w:rsidSect="008A2E8B">
      <w:headerReference w:type="even" r:id="rId11"/>
      <w:headerReference w:type="default" r:id="rId12"/>
      <w:footerReference w:type="default" r:id="rId13"/>
      <w:headerReference w:type="first" r:id="rId14"/>
      <w:pgSz w:w="11910" w:h="16840"/>
      <w:pgMar w:top="1320" w:right="1280" w:bottom="1530" w:left="1280" w:header="0" w:footer="100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FC787" w14:textId="77777777" w:rsidR="00653DCA" w:rsidRDefault="00653DCA" w:rsidP="0063414F">
      <w:r>
        <w:separator/>
      </w:r>
    </w:p>
  </w:endnote>
  <w:endnote w:type="continuationSeparator" w:id="0">
    <w:p w14:paraId="2008F276" w14:textId="77777777" w:rsidR="00653DCA" w:rsidRDefault="00653DCA" w:rsidP="0063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10E6D" w14:textId="357F32D3" w:rsidR="008A2E8B" w:rsidRPr="00C562F9" w:rsidRDefault="008A2E8B" w:rsidP="008A2E8B">
    <w:pPr>
      <w:pStyle w:val="Zpat"/>
      <w:rPr>
        <w:rFonts w:ascii="Calibri" w:hAnsi="Calibri" w:cs="Calibri"/>
        <w:sz w:val="16"/>
        <w:szCs w:val="16"/>
      </w:rPr>
    </w:pPr>
  </w:p>
  <w:p w14:paraId="6973401D" w14:textId="77777777" w:rsidR="008A2E8B" w:rsidRPr="00C562F9" w:rsidRDefault="008A2E8B" w:rsidP="008A2E8B">
    <w:pPr>
      <w:pStyle w:val="Zpat"/>
      <w:rPr>
        <w:rFonts w:ascii="Calibri" w:hAnsi="Calibri" w:cs="Calibri"/>
      </w:rPr>
    </w:pPr>
  </w:p>
  <w:sdt>
    <w:sdtPr>
      <w:rPr>
        <w:rStyle w:val="slostrnky"/>
        <w:rFonts w:ascii="Calibri" w:hAnsi="Calibri" w:cs="Calibri"/>
      </w:rPr>
      <w:id w:val="-2006742152"/>
      <w:docPartObj>
        <w:docPartGallery w:val="Page Numbers (Bottom of Page)"/>
        <w:docPartUnique/>
      </w:docPartObj>
    </w:sdtPr>
    <w:sdtEndPr>
      <w:rPr>
        <w:rStyle w:val="slostrnky"/>
      </w:rPr>
    </w:sdtEndPr>
    <w:sdtContent>
      <w:p w14:paraId="056F948C" w14:textId="77777777" w:rsidR="008A2E8B" w:rsidRPr="00C562F9" w:rsidRDefault="008A2E8B" w:rsidP="008A2E8B">
        <w:pPr>
          <w:pStyle w:val="Zpat"/>
          <w:framePr w:wrap="none" w:vAnchor="text" w:hAnchor="margin" w:xAlign="right" w:y="1"/>
          <w:rPr>
            <w:rStyle w:val="slostrnky"/>
            <w:rFonts w:ascii="Calibri" w:hAnsi="Calibri" w:cs="Calibri"/>
          </w:rPr>
        </w:pPr>
        <w:r w:rsidRPr="00C562F9">
          <w:rPr>
            <w:rStyle w:val="slostrnky"/>
            <w:rFonts w:ascii="Calibri" w:hAnsi="Calibri" w:cs="Calibri"/>
          </w:rPr>
          <w:fldChar w:fldCharType="begin"/>
        </w:r>
        <w:r w:rsidRPr="00C562F9">
          <w:rPr>
            <w:rStyle w:val="slostrnky"/>
            <w:rFonts w:ascii="Calibri" w:hAnsi="Calibri" w:cs="Calibri"/>
          </w:rPr>
          <w:instrText xml:space="preserve"> PAGE </w:instrText>
        </w:r>
        <w:r w:rsidRPr="00C562F9">
          <w:rPr>
            <w:rStyle w:val="slostrnky"/>
            <w:rFonts w:ascii="Calibri" w:hAnsi="Calibri" w:cs="Calibri"/>
          </w:rPr>
          <w:fldChar w:fldCharType="separate"/>
        </w:r>
        <w:r>
          <w:rPr>
            <w:rStyle w:val="slostrnky"/>
            <w:rFonts w:ascii="Calibri" w:hAnsi="Calibri" w:cs="Calibri"/>
          </w:rPr>
          <w:t>1</w:t>
        </w:r>
        <w:r w:rsidRPr="00C562F9">
          <w:rPr>
            <w:rStyle w:val="slostrnky"/>
            <w:rFonts w:ascii="Calibri" w:hAnsi="Calibri" w:cs="Calibri"/>
          </w:rPr>
          <w:fldChar w:fldCharType="end"/>
        </w:r>
      </w:p>
    </w:sdtContent>
  </w:sdt>
  <w:p w14:paraId="2A9B19BF" w14:textId="05122760" w:rsidR="0049111C" w:rsidRPr="008A2E8B" w:rsidRDefault="0049111C" w:rsidP="008A2E8B">
    <w:pPr>
      <w:pStyle w:val="Zpat"/>
      <w:ind w:right="360"/>
      <w:rPr>
        <w:rFonts w:ascii="Calibri" w:hAnsi="Calibri" w:cs="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48825" w14:textId="77777777" w:rsidR="00653DCA" w:rsidRDefault="00653DCA" w:rsidP="0063414F">
      <w:r>
        <w:separator/>
      </w:r>
    </w:p>
  </w:footnote>
  <w:footnote w:type="continuationSeparator" w:id="0">
    <w:p w14:paraId="3A56F15E" w14:textId="77777777" w:rsidR="00653DCA" w:rsidRDefault="00653DCA" w:rsidP="00634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22B10" w14:textId="77777777" w:rsidR="009D62A9" w:rsidRDefault="00F07F80">
    <w:pPr>
      <w:pStyle w:val="Zhlav"/>
    </w:pPr>
    <w:r>
      <w:rPr>
        <w:noProof/>
      </w:rPr>
    </w:r>
    <w:r w:rsidR="00F07F80">
      <w:rPr>
        <w:noProof/>
      </w:rPr>
      <w:pict w14:anchorId="4E89F9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521110" o:spid="_x0000_s1026" type="#_x0000_t136" alt="" style="position:absolute;margin-left:0;margin-top:0;width:470.8pt;height:188.3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D6826" w14:textId="77777777" w:rsidR="008A2E8B" w:rsidRDefault="00BD380C" w:rsidP="004E0A15">
    <w:pPr>
      <w:pStyle w:val="Normlnweb"/>
      <w:tabs>
        <w:tab w:val="left" w:pos="284"/>
      </w:tabs>
      <w:spacing w:before="0" w:beforeAutospacing="0" w:after="0" w:afterAutospacing="0"/>
      <w:rPr>
        <w:rFonts w:ascii="Calibri" w:hAnsi="Calibri" w:cs="Calibri"/>
        <w:sz w:val="22"/>
        <w:szCs w:val="22"/>
      </w:rPr>
    </w:pPr>
    <w:r>
      <w:rPr>
        <w:rFonts w:ascii="Bookman Old Style" w:hAnsi="Bookman Old Style"/>
        <w:sz w:val="16"/>
        <w:szCs w:val="16"/>
      </w:rPr>
      <w:br/>
    </w:r>
    <w:r>
      <w:rPr>
        <w:rFonts w:ascii="Bookman Old Style" w:hAnsi="Bookman Old Style"/>
        <w:sz w:val="16"/>
        <w:szCs w:val="16"/>
      </w:rPr>
      <w:br/>
    </w:r>
  </w:p>
  <w:p w14:paraId="4001A098" w14:textId="01328538" w:rsidR="0049111C" w:rsidRPr="008A2E8B" w:rsidRDefault="00246016" w:rsidP="004E0A15">
    <w:pPr>
      <w:pStyle w:val="Normlnweb"/>
      <w:tabs>
        <w:tab w:val="left" w:pos="284"/>
      </w:tabs>
      <w:spacing w:before="0" w:beforeAutospacing="0" w:after="0" w:afterAutospacing="0"/>
      <w:rPr>
        <w:rFonts w:ascii="Calibri" w:hAnsi="Calibri" w:cs="Calibri"/>
        <w:sz w:val="16"/>
        <w:szCs w:val="16"/>
      </w:rPr>
    </w:pPr>
    <w:r w:rsidRPr="008A2E8B">
      <w:rPr>
        <w:rFonts w:ascii="Calibri" w:hAnsi="Calibri" w:cs="Calibri"/>
        <w:sz w:val="22"/>
        <w:szCs w:val="22"/>
      </w:rPr>
      <w:t xml:space="preserve">Příloha </w:t>
    </w:r>
    <w:proofErr w:type="gramStart"/>
    <w:r w:rsidRPr="008A2E8B">
      <w:rPr>
        <w:rFonts w:ascii="Calibri" w:hAnsi="Calibri" w:cs="Calibri"/>
        <w:sz w:val="22"/>
        <w:szCs w:val="22"/>
      </w:rPr>
      <w:t xml:space="preserve">č.8 </w:t>
    </w:r>
    <w:r w:rsidR="0049111C" w:rsidRPr="008A2E8B">
      <w:rPr>
        <w:rFonts w:ascii="Calibri" w:hAnsi="Calibri" w:cs="Calibri"/>
        <w:sz w:val="22"/>
        <w:szCs w:val="22"/>
      </w:rPr>
      <w:t xml:space="preserve"> –</w:t>
    </w:r>
    <w:proofErr w:type="gramEnd"/>
    <w:r w:rsidR="0049111C" w:rsidRPr="008A2E8B">
      <w:rPr>
        <w:rFonts w:ascii="Calibri" w:hAnsi="Calibri" w:cs="Calibri"/>
        <w:sz w:val="22"/>
        <w:szCs w:val="22"/>
      </w:rPr>
      <w:t xml:space="preserve"> </w:t>
    </w:r>
    <w:r w:rsidRPr="008A2E8B">
      <w:rPr>
        <w:rFonts w:ascii="Calibri" w:hAnsi="Calibri" w:cs="Calibri"/>
        <w:sz w:val="22"/>
        <w:szCs w:val="22"/>
      </w:rPr>
      <w:t>Platební podmínky</w:t>
    </w:r>
    <w:r w:rsidR="0049111C" w:rsidRPr="008A2E8B">
      <w:rPr>
        <w:rFonts w:ascii="Calibri" w:hAnsi="Calibri" w:cs="Calibri"/>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AA7BF" w14:textId="77777777" w:rsidR="009D62A9" w:rsidRDefault="00F07F80">
    <w:pPr>
      <w:pStyle w:val="Zhlav"/>
    </w:pPr>
    <w:r>
      <w:rPr>
        <w:noProof/>
      </w:rPr>
    </w:r>
    <w:r w:rsidR="00F07F80">
      <w:rPr>
        <w:noProof/>
      </w:rPr>
      <w:pict w14:anchorId="6AE5AA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521109" o:spid="_x0000_s1025" type="#_x0000_t136" alt="" style="position:absolute;margin-left:0;margin-top:0;width:470.8pt;height:188.3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06B99"/>
    <w:multiLevelType w:val="multilevel"/>
    <w:tmpl w:val="C6CACD48"/>
    <w:numStyleLink w:val="body"/>
  </w:abstractNum>
  <w:abstractNum w:abstractNumId="1" w15:restartNumberingAfterBreak="0">
    <w:nsid w:val="217B1975"/>
    <w:multiLevelType w:val="multilevel"/>
    <w:tmpl w:val="F5BCF8A4"/>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 w15:restartNumberingAfterBreak="0">
    <w:nsid w:val="24922988"/>
    <w:multiLevelType w:val="multilevel"/>
    <w:tmpl w:val="C6CACD48"/>
    <w:styleLink w:val="body"/>
    <w:lvl w:ilvl="0">
      <w:start w:val="1"/>
      <w:numFmt w:val="decimal"/>
      <w:lvlText w:val="%1"/>
      <w:lvlJc w:val="left"/>
      <w:pPr>
        <w:ind w:left="567" w:hanging="567"/>
      </w:pPr>
      <w:rPr>
        <w:rFonts w:ascii="Arial" w:hAnsi="Arial" w:hint="default"/>
        <w:b/>
        <w:i w:val="0"/>
        <w:color w:val="00519E"/>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2A9A1A31"/>
    <w:multiLevelType w:val="multilevel"/>
    <w:tmpl w:val="37A2910A"/>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362C6FCD"/>
    <w:multiLevelType w:val="multilevel"/>
    <w:tmpl w:val="1360A794"/>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7030A0"/>
        <w:sz w:val="28"/>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268" w:hanging="42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0A5676C"/>
    <w:multiLevelType w:val="multilevel"/>
    <w:tmpl w:val="37A2910A"/>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16cid:durableId="2116560980">
    <w:abstractNumId w:val="4"/>
  </w:num>
  <w:num w:numId="2" w16cid:durableId="904989405">
    <w:abstractNumId w:val="0"/>
    <w:lvlOverride w:ilvl="0">
      <w:lvl w:ilvl="0">
        <w:start w:val="1"/>
        <w:numFmt w:val="decimal"/>
        <w:lvlText w:val="%1"/>
        <w:lvlJc w:val="left"/>
        <w:pPr>
          <w:ind w:left="567" w:hanging="567"/>
        </w:pPr>
        <w:rPr>
          <w:rFonts w:ascii="Arial" w:hAnsi="Arial" w:hint="default"/>
          <w:b w:val="0"/>
          <w:i w:val="0"/>
          <w:color w:val="auto"/>
          <w:sz w:val="22"/>
          <w:u w:val="none" w:color="00519E"/>
        </w:rPr>
      </w:lvl>
    </w:lvlOverride>
    <w:lvlOverride w:ilvl="1">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Override>
    <w:lvlOverride w:ilvl="2">
      <w:lvl w:ilvl="2">
        <w:start w:val="1"/>
        <w:numFmt w:val="decimal"/>
        <w:lvlText w:val="%1.%2.%3."/>
        <w:lvlJc w:val="left"/>
        <w:pPr>
          <w:ind w:left="567" w:hanging="567"/>
        </w:pPr>
        <w:rPr>
          <w:rFonts w:ascii="Arial" w:hAnsi="Arial" w:hint="default"/>
          <w:b w:val="0"/>
          <w:i w:val="0"/>
          <w:sz w:val="18"/>
        </w:rPr>
      </w:lvl>
    </w:lvlOverride>
    <w:lvlOverride w:ilvl="3">
      <w:lvl w:ilvl="3">
        <w:start w:val="1"/>
        <w:numFmt w:val="decimal"/>
        <w:lvlText w:val="%1.%2.%3.%4."/>
        <w:lvlJc w:val="left"/>
        <w:pPr>
          <w:ind w:left="567" w:hanging="567"/>
        </w:pPr>
        <w:rPr>
          <w:rFonts w:ascii="Arial" w:hAnsi="Arial" w:hint="default"/>
          <w:b w:val="0"/>
          <w:i w:val="0"/>
          <w:sz w:val="18"/>
        </w:rPr>
      </w:lvl>
    </w:lvlOverride>
    <w:lvlOverride w:ilvl="4">
      <w:lvl w:ilvl="4">
        <w:start w:val="1"/>
        <w:numFmt w:val="decimal"/>
        <w:lvlText w:val="%1.%2.%3.%4.%5."/>
        <w:lvlJc w:val="left"/>
        <w:pPr>
          <w:ind w:left="567" w:hanging="567"/>
        </w:pPr>
        <w:rPr>
          <w:rFonts w:ascii="Arial" w:hAnsi="Arial" w:hint="default"/>
          <w:sz w:val="18"/>
        </w:rPr>
      </w:lvl>
    </w:lvlOverride>
    <w:lvlOverride w:ilvl="5">
      <w:lvl w:ilvl="5">
        <w:start w:val="1"/>
        <w:numFmt w:val="decimal"/>
        <w:lvlText w:val="%1.%2.%3.%4.%5.%6."/>
        <w:lvlJc w:val="left"/>
        <w:pPr>
          <w:ind w:left="567" w:hanging="567"/>
        </w:pPr>
        <w:rPr>
          <w:rFonts w:ascii="Arial" w:hAnsi="Arial" w:hint="default"/>
          <w:sz w:val="18"/>
        </w:rPr>
      </w:lvl>
    </w:lvlOverride>
    <w:lvlOverride w:ilvl="6">
      <w:lvl w:ilvl="6">
        <w:start w:val="1"/>
        <w:numFmt w:val="decimal"/>
        <w:lvlText w:val="%1.%2.%3.%4.%5.%6.%7."/>
        <w:lvlJc w:val="left"/>
        <w:pPr>
          <w:ind w:left="567" w:hanging="567"/>
        </w:pPr>
        <w:rPr>
          <w:rFonts w:ascii="Arial" w:hAnsi="Arial" w:hint="default"/>
          <w:sz w:val="18"/>
        </w:rPr>
      </w:lvl>
    </w:lvlOverride>
    <w:lvlOverride w:ilvl="7">
      <w:lvl w:ilvl="7">
        <w:start w:val="1"/>
        <w:numFmt w:val="decimal"/>
        <w:lvlText w:val="%1.%2.%3.%4.%5.%6.%7.%8."/>
        <w:lvlJc w:val="left"/>
        <w:pPr>
          <w:ind w:left="567" w:hanging="567"/>
        </w:pPr>
        <w:rPr>
          <w:rFonts w:hint="default"/>
        </w:rPr>
      </w:lvl>
    </w:lvlOverride>
    <w:lvlOverride w:ilvl="8">
      <w:lvl w:ilvl="8">
        <w:start w:val="1"/>
        <w:numFmt w:val="decimal"/>
        <w:lvlText w:val="%1.%2.%3.%4.%5.%6.%7.%8.%9."/>
        <w:lvlJc w:val="left"/>
        <w:pPr>
          <w:ind w:left="567" w:hanging="567"/>
        </w:pPr>
        <w:rPr>
          <w:rFonts w:hint="default"/>
        </w:rPr>
      </w:lvl>
    </w:lvlOverride>
  </w:num>
  <w:num w:numId="3" w16cid:durableId="144704620">
    <w:abstractNumId w:val="2"/>
  </w:num>
  <w:num w:numId="4" w16cid:durableId="1669290902">
    <w:abstractNumId w:val="1"/>
  </w:num>
  <w:num w:numId="5" w16cid:durableId="713506026">
    <w:abstractNumId w:val="3"/>
  </w:num>
  <w:num w:numId="6" w16cid:durableId="28130807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24CB"/>
    <w:rsid w:val="0000456A"/>
    <w:rsid w:val="00007F5C"/>
    <w:rsid w:val="000120CC"/>
    <w:rsid w:val="0001518E"/>
    <w:rsid w:val="00016492"/>
    <w:rsid w:val="000217CB"/>
    <w:rsid w:val="00023D3B"/>
    <w:rsid w:val="00026C02"/>
    <w:rsid w:val="000340E5"/>
    <w:rsid w:val="00043C23"/>
    <w:rsid w:val="00063824"/>
    <w:rsid w:val="00072472"/>
    <w:rsid w:val="00091E29"/>
    <w:rsid w:val="00092E73"/>
    <w:rsid w:val="00094D88"/>
    <w:rsid w:val="00094F76"/>
    <w:rsid w:val="0009644A"/>
    <w:rsid w:val="00096537"/>
    <w:rsid w:val="000B0E6A"/>
    <w:rsid w:val="000B436C"/>
    <w:rsid w:val="000D190A"/>
    <w:rsid w:val="000D4635"/>
    <w:rsid w:val="001012C0"/>
    <w:rsid w:val="0010691F"/>
    <w:rsid w:val="00111796"/>
    <w:rsid w:val="00111EDF"/>
    <w:rsid w:val="0011306B"/>
    <w:rsid w:val="00114015"/>
    <w:rsid w:val="00114C12"/>
    <w:rsid w:val="0012002C"/>
    <w:rsid w:val="001245E4"/>
    <w:rsid w:val="001363BE"/>
    <w:rsid w:val="001641CA"/>
    <w:rsid w:val="0017055C"/>
    <w:rsid w:val="0017162B"/>
    <w:rsid w:val="0018031B"/>
    <w:rsid w:val="00180F17"/>
    <w:rsid w:val="001810B5"/>
    <w:rsid w:val="0019511E"/>
    <w:rsid w:val="001A2AA6"/>
    <w:rsid w:val="001A4FCC"/>
    <w:rsid w:val="001B027E"/>
    <w:rsid w:val="001B0686"/>
    <w:rsid w:val="001B65CC"/>
    <w:rsid w:val="001C586C"/>
    <w:rsid w:val="001D3170"/>
    <w:rsid w:val="001D5566"/>
    <w:rsid w:val="001D5C11"/>
    <w:rsid w:val="001E1B9A"/>
    <w:rsid w:val="001E4665"/>
    <w:rsid w:val="001E5E9A"/>
    <w:rsid w:val="001E6F91"/>
    <w:rsid w:val="00201F27"/>
    <w:rsid w:val="0020527E"/>
    <w:rsid w:val="00211099"/>
    <w:rsid w:val="0021146C"/>
    <w:rsid w:val="0022333E"/>
    <w:rsid w:val="00242ABE"/>
    <w:rsid w:val="00246016"/>
    <w:rsid w:val="00254C39"/>
    <w:rsid w:val="002555E6"/>
    <w:rsid w:val="00261F25"/>
    <w:rsid w:val="00264D3A"/>
    <w:rsid w:val="00274ADF"/>
    <w:rsid w:val="00276B86"/>
    <w:rsid w:val="00277705"/>
    <w:rsid w:val="00285700"/>
    <w:rsid w:val="00290DE3"/>
    <w:rsid w:val="00290E8C"/>
    <w:rsid w:val="00291B53"/>
    <w:rsid w:val="002B36BF"/>
    <w:rsid w:val="002B702C"/>
    <w:rsid w:val="002C618D"/>
    <w:rsid w:val="002E0115"/>
    <w:rsid w:val="002E6703"/>
    <w:rsid w:val="002F005B"/>
    <w:rsid w:val="002F53D8"/>
    <w:rsid w:val="002F72E4"/>
    <w:rsid w:val="003079B4"/>
    <w:rsid w:val="00317AB6"/>
    <w:rsid w:val="00332FBD"/>
    <w:rsid w:val="003467BE"/>
    <w:rsid w:val="00363A11"/>
    <w:rsid w:val="00366204"/>
    <w:rsid w:val="003729E3"/>
    <w:rsid w:val="00373AE9"/>
    <w:rsid w:val="00377893"/>
    <w:rsid w:val="003929D8"/>
    <w:rsid w:val="00397898"/>
    <w:rsid w:val="003978FD"/>
    <w:rsid w:val="003B7AF3"/>
    <w:rsid w:val="003C2728"/>
    <w:rsid w:val="003C3470"/>
    <w:rsid w:val="003C5C93"/>
    <w:rsid w:val="003C6046"/>
    <w:rsid w:val="003D6579"/>
    <w:rsid w:val="003D768A"/>
    <w:rsid w:val="003E455A"/>
    <w:rsid w:val="003F3E12"/>
    <w:rsid w:val="00406106"/>
    <w:rsid w:val="00423F38"/>
    <w:rsid w:val="00432BCE"/>
    <w:rsid w:val="00435EE8"/>
    <w:rsid w:val="00436CCA"/>
    <w:rsid w:val="00450C45"/>
    <w:rsid w:val="00452025"/>
    <w:rsid w:val="00452D4B"/>
    <w:rsid w:val="0046002F"/>
    <w:rsid w:val="00460D19"/>
    <w:rsid w:val="00461BE2"/>
    <w:rsid w:val="0049111C"/>
    <w:rsid w:val="004A5608"/>
    <w:rsid w:val="004B0D07"/>
    <w:rsid w:val="004B263A"/>
    <w:rsid w:val="004B449D"/>
    <w:rsid w:val="004B4654"/>
    <w:rsid w:val="004B6782"/>
    <w:rsid w:val="004C2754"/>
    <w:rsid w:val="004C6284"/>
    <w:rsid w:val="004C6A5C"/>
    <w:rsid w:val="004C7195"/>
    <w:rsid w:val="004C7EE2"/>
    <w:rsid w:val="004E0A15"/>
    <w:rsid w:val="004F6383"/>
    <w:rsid w:val="00500932"/>
    <w:rsid w:val="00504A56"/>
    <w:rsid w:val="00522B4C"/>
    <w:rsid w:val="00523E7C"/>
    <w:rsid w:val="005258AE"/>
    <w:rsid w:val="005604D4"/>
    <w:rsid w:val="00574CF9"/>
    <w:rsid w:val="00582454"/>
    <w:rsid w:val="005953A6"/>
    <w:rsid w:val="005A26A2"/>
    <w:rsid w:val="005B03B1"/>
    <w:rsid w:val="005C2C99"/>
    <w:rsid w:val="005C4986"/>
    <w:rsid w:val="005C5F29"/>
    <w:rsid w:val="005C78F2"/>
    <w:rsid w:val="005D510D"/>
    <w:rsid w:val="005E1A21"/>
    <w:rsid w:val="005E4C1C"/>
    <w:rsid w:val="005F6FF6"/>
    <w:rsid w:val="00611CF8"/>
    <w:rsid w:val="0062087C"/>
    <w:rsid w:val="006217E1"/>
    <w:rsid w:val="0063414F"/>
    <w:rsid w:val="00635B59"/>
    <w:rsid w:val="00636387"/>
    <w:rsid w:val="00646EDC"/>
    <w:rsid w:val="00650164"/>
    <w:rsid w:val="0065076B"/>
    <w:rsid w:val="00653DCA"/>
    <w:rsid w:val="00655018"/>
    <w:rsid w:val="00667EBF"/>
    <w:rsid w:val="006715AC"/>
    <w:rsid w:val="00685271"/>
    <w:rsid w:val="006A57EA"/>
    <w:rsid w:val="006B3F5D"/>
    <w:rsid w:val="006B4D8F"/>
    <w:rsid w:val="006B505F"/>
    <w:rsid w:val="006D7FD8"/>
    <w:rsid w:val="006E40CD"/>
    <w:rsid w:val="00704245"/>
    <w:rsid w:val="00704817"/>
    <w:rsid w:val="00717693"/>
    <w:rsid w:val="00720D52"/>
    <w:rsid w:val="007311E8"/>
    <w:rsid w:val="00736779"/>
    <w:rsid w:val="00737002"/>
    <w:rsid w:val="007412C8"/>
    <w:rsid w:val="007421A8"/>
    <w:rsid w:val="007507F0"/>
    <w:rsid w:val="00755BC3"/>
    <w:rsid w:val="00756CA4"/>
    <w:rsid w:val="0076365B"/>
    <w:rsid w:val="00776F6C"/>
    <w:rsid w:val="00781BE8"/>
    <w:rsid w:val="00781C05"/>
    <w:rsid w:val="00790DAF"/>
    <w:rsid w:val="00796CB3"/>
    <w:rsid w:val="007A1C8D"/>
    <w:rsid w:val="007A72A4"/>
    <w:rsid w:val="007C3949"/>
    <w:rsid w:val="007C3A73"/>
    <w:rsid w:val="007D1D16"/>
    <w:rsid w:val="007D3BF4"/>
    <w:rsid w:val="007D7737"/>
    <w:rsid w:val="007E45EE"/>
    <w:rsid w:val="007E4E2C"/>
    <w:rsid w:val="007F5D36"/>
    <w:rsid w:val="0080307F"/>
    <w:rsid w:val="00816E7E"/>
    <w:rsid w:val="00830DBB"/>
    <w:rsid w:val="00837977"/>
    <w:rsid w:val="00843FEF"/>
    <w:rsid w:val="00857486"/>
    <w:rsid w:val="00864539"/>
    <w:rsid w:val="00874D5B"/>
    <w:rsid w:val="00882A2C"/>
    <w:rsid w:val="008848C1"/>
    <w:rsid w:val="00886593"/>
    <w:rsid w:val="00887591"/>
    <w:rsid w:val="008A2E8B"/>
    <w:rsid w:val="008A4FCD"/>
    <w:rsid w:val="008C3755"/>
    <w:rsid w:val="008C4523"/>
    <w:rsid w:val="008D02D2"/>
    <w:rsid w:val="008E44F8"/>
    <w:rsid w:val="008E7142"/>
    <w:rsid w:val="008F153E"/>
    <w:rsid w:val="008F3B3A"/>
    <w:rsid w:val="009016E3"/>
    <w:rsid w:val="009056BF"/>
    <w:rsid w:val="00913675"/>
    <w:rsid w:val="00922B0E"/>
    <w:rsid w:val="00927DE1"/>
    <w:rsid w:val="00940667"/>
    <w:rsid w:val="00943ECD"/>
    <w:rsid w:val="009458C4"/>
    <w:rsid w:val="00954AAA"/>
    <w:rsid w:val="009724CB"/>
    <w:rsid w:val="00981C8D"/>
    <w:rsid w:val="00992535"/>
    <w:rsid w:val="009947F3"/>
    <w:rsid w:val="009B0213"/>
    <w:rsid w:val="009B7A71"/>
    <w:rsid w:val="009C2B0B"/>
    <w:rsid w:val="009D3A11"/>
    <w:rsid w:val="009D4234"/>
    <w:rsid w:val="009D62A9"/>
    <w:rsid w:val="009E5B74"/>
    <w:rsid w:val="009F1A11"/>
    <w:rsid w:val="00A00AF8"/>
    <w:rsid w:val="00A1788A"/>
    <w:rsid w:val="00A20A3F"/>
    <w:rsid w:val="00A221D7"/>
    <w:rsid w:val="00A36E1E"/>
    <w:rsid w:val="00A42881"/>
    <w:rsid w:val="00A42BA8"/>
    <w:rsid w:val="00A43295"/>
    <w:rsid w:val="00A43BB2"/>
    <w:rsid w:val="00A6249F"/>
    <w:rsid w:val="00A74670"/>
    <w:rsid w:val="00A759DE"/>
    <w:rsid w:val="00A818E9"/>
    <w:rsid w:val="00A846EB"/>
    <w:rsid w:val="00A87EB7"/>
    <w:rsid w:val="00AB6B08"/>
    <w:rsid w:val="00AC50CE"/>
    <w:rsid w:val="00AD0B09"/>
    <w:rsid w:val="00AD7A58"/>
    <w:rsid w:val="00AE087A"/>
    <w:rsid w:val="00AE388E"/>
    <w:rsid w:val="00AE4646"/>
    <w:rsid w:val="00AF2C53"/>
    <w:rsid w:val="00B0034F"/>
    <w:rsid w:val="00B06B57"/>
    <w:rsid w:val="00B1595C"/>
    <w:rsid w:val="00B2434F"/>
    <w:rsid w:val="00B3503B"/>
    <w:rsid w:val="00B42BEF"/>
    <w:rsid w:val="00B448EF"/>
    <w:rsid w:val="00B54475"/>
    <w:rsid w:val="00B55A53"/>
    <w:rsid w:val="00B5742B"/>
    <w:rsid w:val="00B8728C"/>
    <w:rsid w:val="00B908A1"/>
    <w:rsid w:val="00B915AF"/>
    <w:rsid w:val="00B940A1"/>
    <w:rsid w:val="00BB3AAC"/>
    <w:rsid w:val="00BC32B1"/>
    <w:rsid w:val="00BD380C"/>
    <w:rsid w:val="00BD3D26"/>
    <w:rsid w:val="00BD75BE"/>
    <w:rsid w:val="00BE497B"/>
    <w:rsid w:val="00BE4E66"/>
    <w:rsid w:val="00BF4CDB"/>
    <w:rsid w:val="00BF55B5"/>
    <w:rsid w:val="00C04597"/>
    <w:rsid w:val="00C16F47"/>
    <w:rsid w:val="00C31299"/>
    <w:rsid w:val="00C320FC"/>
    <w:rsid w:val="00C33E70"/>
    <w:rsid w:val="00C354B5"/>
    <w:rsid w:val="00C45A75"/>
    <w:rsid w:val="00C56F90"/>
    <w:rsid w:val="00C72A29"/>
    <w:rsid w:val="00CA7439"/>
    <w:rsid w:val="00CC0ED4"/>
    <w:rsid w:val="00CC1D2F"/>
    <w:rsid w:val="00CD1BD0"/>
    <w:rsid w:val="00CE4275"/>
    <w:rsid w:val="00D159D9"/>
    <w:rsid w:val="00D22570"/>
    <w:rsid w:val="00D247D9"/>
    <w:rsid w:val="00D261E5"/>
    <w:rsid w:val="00D34D10"/>
    <w:rsid w:val="00D4473C"/>
    <w:rsid w:val="00D63815"/>
    <w:rsid w:val="00D73AFD"/>
    <w:rsid w:val="00D73C6E"/>
    <w:rsid w:val="00D73E95"/>
    <w:rsid w:val="00D748D0"/>
    <w:rsid w:val="00D85FEC"/>
    <w:rsid w:val="00DA2210"/>
    <w:rsid w:val="00DA5ABD"/>
    <w:rsid w:val="00DB0597"/>
    <w:rsid w:val="00DB11A3"/>
    <w:rsid w:val="00DB5795"/>
    <w:rsid w:val="00DC28D4"/>
    <w:rsid w:val="00DC6AED"/>
    <w:rsid w:val="00DD089B"/>
    <w:rsid w:val="00DD2FF2"/>
    <w:rsid w:val="00DD7199"/>
    <w:rsid w:val="00DE2E8E"/>
    <w:rsid w:val="00DF03B2"/>
    <w:rsid w:val="00DF2CFB"/>
    <w:rsid w:val="00DF32FF"/>
    <w:rsid w:val="00E06B08"/>
    <w:rsid w:val="00E12E3B"/>
    <w:rsid w:val="00E2124E"/>
    <w:rsid w:val="00E219DE"/>
    <w:rsid w:val="00E24C84"/>
    <w:rsid w:val="00E300B1"/>
    <w:rsid w:val="00E30861"/>
    <w:rsid w:val="00E32E22"/>
    <w:rsid w:val="00E504B1"/>
    <w:rsid w:val="00E51A3B"/>
    <w:rsid w:val="00E52ECE"/>
    <w:rsid w:val="00E5538B"/>
    <w:rsid w:val="00E62914"/>
    <w:rsid w:val="00E62B51"/>
    <w:rsid w:val="00E773A5"/>
    <w:rsid w:val="00E84736"/>
    <w:rsid w:val="00E84F3B"/>
    <w:rsid w:val="00E85373"/>
    <w:rsid w:val="00EA0E1A"/>
    <w:rsid w:val="00EA3741"/>
    <w:rsid w:val="00EB0A94"/>
    <w:rsid w:val="00EB1F27"/>
    <w:rsid w:val="00EC1BC6"/>
    <w:rsid w:val="00EC3B89"/>
    <w:rsid w:val="00EC7EA2"/>
    <w:rsid w:val="00ED067B"/>
    <w:rsid w:val="00ED0713"/>
    <w:rsid w:val="00ED2E40"/>
    <w:rsid w:val="00EF2380"/>
    <w:rsid w:val="00F02CCC"/>
    <w:rsid w:val="00F07F80"/>
    <w:rsid w:val="00F20F6C"/>
    <w:rsid w:val="00F30BD2"/>
    <w:rsid w:val="00F32062"/>
    <w:rsid w:val="00F32C17"/>
    <w:rsid w:val="00F338F0"/>
    <w:rsid w:val="00F36AF6"/>
    <w:rsid w:val="00F45BC3"/>
    <w:rsid w:val="00F46A44"/>
    <w:rsid w:val="00F479CA"/>
    <w:rsid w:val="00F61BE1"/>
    <w:rsid w:val="00F64D6A"/>
    <w:rsid w:val="00F82BE3"/>
    <w:rsid w:val="00FA1433"/>
    <w:rsid w:val="00FA4A0F"/>
    <w:rsid w:val="00FB174D"/>
    <w:rsid w:val="00FB623A"/>
    <w:rsid w:val="00FD22F9"/>
    <w:rsid w:val="00FD3674"/>
    <w:rsid w:val="00FE1E06"/>
    <w:rsid w:val="00FE2A86"/>
    <w:rsid w:val="00FE4E7B"/>
    <w:rsid w:val="00FE5C82"/>
    <w:rsid w:val="00FE7ED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CE9FE"/>
  <w15:docId w15:val="{0F03F9D8-4EFB-4CC0-BEBF-675C290F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4C39"/>
    <w:pPr>
      <w:spacing w:after="0" w:line="240" w:lineRule="auto"/>
    </w:pPr>
    <w:rPr>
      <w:rFonts w:ascii="Times New Roman" w:hAnsi="Times New Roman" w:cs="Times New Roman"/>
      <w:sz w:val="24"/>
      <w:szCs w:val="24"/>
      <w:lang w:eastAsia="cs-CZ"/>
    </w:rPr>
  </w:style>
  <w:style w:type="paragraph" w:styleId="Nadpis1">
    <w:name w:val="heading 1"/>
    <w:basedOn w:val="Normln"/>
    <w:next w:val="Normln"/>
    <w:link w:val="Nadpis1Char"/>
    <w:uiPriority w:val="9"/>
    <w:qFormat/>
    <w:rsid w:val="002460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2B702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6016"/>
    <w:pPr>
      <w:keepNext/>
      <w:keepLines/>
      <w:spacing w:before="40"/>
      <w:outlineLvl w:val="2"/>
    </w:pPr>
    <w:rPr>
      <w:rFonts w:asciiTheme="majorHAnsi" w:eastAsiaTheme="majorEastAsia" w:hAnsiTheme="majorHAnsi" w:cstheme="majorBidi"/>
      <w:color w:val="1F4D78" w:themeColor="accent1" w:themeShade="7F"/>
    </w:rPr>
  </w:style>
  <w:style w:type="paragraph" w:styleId="Nadpis9">
    <w:name w:val="heading 9"/>
    <w:basedOn w:val="Normln"/>
    <w:link w:val="Nadpis9Char"/>
    <w:uiPriority w:val="1"/>
    <w:qFormat/>
    <w:rsid w:val="00406106"/>
    <w:pPr>
      <w:widowControl w:val="0"/>
      <w:autoSpaceDE w:val="0"/>
      <w:autoSpaceDN w:val="0"/>
      <w:ind w:left="103" w:hanging="705"/>
      <w:outlineLvl w:val="8"/>
    </w:pPr>
    <w:rPr>
      <w:rFonts w:eastAsia="Times New Roman"/>
      <w:b/>
      <w:bCs/>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016E3"/>
    <w:rPr>
      <w:color w:val="0000FF"/>
      <w:u w:val="single"/>
    </w:rPr>
  </w:style>
  <w:style w:type="character" w:styleId="Sledovanodkaz">
    <w:name w:val="FollowedHyperlink"/>
    <w:basedOn w:val="Standardnpsmoodstavce"/>
    <w:uiPriority w:val="99"/>
    <w:semiHidden/>
    <w:unhideWhenUsed/>
    <w:rsid w:val="009016E3"/>
    <w:rPr>
      <w:color w:val="800080"/>
      <w:u w:val="single"/>
    </w:rPr>
  </w:style>
  <w:style w:type="paragraph" w:styleId="Normlnweb">
    <w:name w:val="Normal (Web)"/>
    <w:basedOn w:val="Normln"/>
    <w:uiPriority w:val="99"/>
    <w:unhideWhenUsed/>
    <w:rsid w:val="009016E3"/>
    <w:pPr>
      <w:spacing w:before="100" w:beforeAutospacing="1" w:after="100" w:afterAutospacing="1"/>
    </w:pPr>
  </w:style>
  <w:style w:type="character" w:customStyle="1" w:styleId="gmail-notranslate">
    <w:name w:val="gmail-notranslate"/>
    <w:basedOn w:val="Standardnpsmoodstavce"/>
    <w:rsid w:val="009016E3"/>
  </w:style>
  <w:style w:type="paragraph" w:styleId="Odstavecseseznamem">
    <w:name w:val="List Paragraph"/>
    <w:aliases w:val="body smlouvy"/>
    <w:basedOn w:val="Normln"/>
    <w:link w:val="OdstavecseseznamemChar"/>
    <w:uiPriority w:val="34"/>
    <w:qFormat/>
    <w:rsid w:val="003467BE"/>
    <w:pPr>
      <w:ind w:left="720"/>
      <w:contextualSpacing/>
    </w:pPr>
  </w:style>
  <w:style w:type="paragraph" w:customStyle="1" w:styleId="CETINTextlnku">
    <w:name w:val="CETIN Text článku"/>
    <w:basedOn w:val="Normln"/>
    <w:link w:val="CETINTextlnkuChar"/>
    <w:qFormat/>
    <w:rsid w:val="00072472"/>
    <w:pPr>
      <w:numPr>
        <w:ilvl w:val="1"/>
        <w:numId w:val="1"/>
      </w:numPr>
      <w:spacing w:after="120"/>
      <w:jc w:val="both"/>
      <w:outlineLvl w:val="0"/>
    </w:pPr>
    <w:rPr>
      <w:rFonts w:ascii="Arial" w:eastAsia="Times New Roman" w:hAnsi="Arial"/>
      <w:sz w:val="22"/>
    </w:rPr>
  </w:style>
  <w:style w:type="character" w:customStyle="1" w:styleId="CETINTextlnkuChar">
    <w:name w:val="CETIN Text článku Char"/>
    <w:basedOn w:val="Standardnpsmoodstavce"/>
    <w:link w:val="CETINTextlnku"/>
    <w:rsid w:val="00072472"/>
    <w:rPr>
      <w:rFonts w:ascii="Arial" w:eastAsia="Times New Roman" w:hAnsi="Arial" w:cs="Times New Roman"/>
      <w:szCs w:val="24"/>
      <w:lang w:eastAsia="cs-CZ"/>
    </w:rPr>
  </w:style>
  <w:style w:type="paragraph" w:customStyle="1" w:styleId="CETINNadpis">
    <w:name w:val="CETIN Nadpis"/>
    <w:basedOn w:val="Obsah1"/>
    <w:link w:val="CETINNadpisChar"/>
    <w:qFormat/>
    <w:rsid w:val="00072472"/>
    <w:pPr>
      <w:keepNext/>
      <w:numPr>
        <w:numId w:val="1"/>
      </w:numPr>
      <w:tabs>
        <w:tab w:val="clear" w:pos="737"/>
        <w:tab w:val="num" w:pos="4188"/>
      </w:tabs>
      <w:suppressAutoHyphens/>
      <w:spacing w:before="240" w:after="120" w:line="322" w:lineRule="auto"/>
      <w:ind w:left="4188" w:hanging="360"/>
      <w:jc w:val="both"/>
      <w:outlineLvl w:val="0"/>
    </w:pPr>
    <w:rPr>
      <w:rFonts w:ascii="Arial" w:eastAsia="Times New Roman" w:hAnsi="Arial"/>
      <w:b/>
      <w:color w:val="7030A0"/>
      <w:kern w:val="34"/>
      <w:sz w:val="28"/>
      <w:lang w:eastAsia="en-US"/>
    </w:rPr>
  </w:style>
  <w:style w:type="paragraph" w:styleId="Obsah1">
    <w:name w:val="toc 1"/>
    <w:basedOn w:val="Normln"/>
    <w:next w:val="Normln"/>
    <w:autoRedefine/>
    <w:uiPriority w:val="39"/>
    <w:semiHidden/>
    <w:unhideWhenUsed/>
    <w:rsid w:val="00072472"/>
    <w:pPr>
      <w:spacing w:after="100"/>
    </w:pPr>
  </w:style>
  <w:style w:type="character" w:customStyle="1" w:styleId="OdstavecseseznamemChar">
    <w:name w:val="Odstavec se seznamem Char"/>
    <w:aliases w:val="body smlouvy Char"/>
    <w:basedOn w:val="Standardnpsmoodstavce"/>
    <w:link w:val="Odstavecseseznamem"/>
    <w:uiPriority w:val="34"/>
    <w:rsid w:val="00072472"/>
    <w:rPr>
      <w:rFonts w:ascii="Times New Roman" w:hAnsi="Times New Roman" w:cs="Times New Roman"/>
      <w:sz w:val="24"/>
      <w:szCs w:val="24"/>
      <w:lang w:eastAsia="cs-CZ"/>
    </w:rPr>
  </w:style>
  <w:style w:type="character" w:customStyle="1" w:styleId="CETINNadpisChar">
    <w:name w:val="CETIN Nadpis Char"/>
    <w:link w:val="CETINNadpis"/>
    <w:rsid w:val="00072472"/>
    <w:rPr>
      <w:rFonts w:ascii="Arial" w:eastAsia="Times New Roman" w:hAnsi="Arial" w:cs="Times New Roman"/>
      <w:b/>
      <w:color w:val="7030A0"/>
      <w:kern w:val="34"/>
      <w:sz w:val="28"/>
      <w:szCs w:val="24"/>
    </w:rPr>
  </w:style>
  <w:style w:type="character" w:styleId="Odkaznakoment">
    <w:name w:val="annotation reference"/>
    <w:basedOn w:val="Standardnpsmoodstavce"/>
    <w:uiPriority w:val="99"/>
    <w:semiHidden/>
    <w:unhideWhenUsed/>
    <w:rsid w:val="00504A56"/>
    <w:rPr>
      <w:sz w:val="16"/>
      <w:szCs w:val="16"/>
    </w:rPr>
  </w:style>
  <w:style w:type="paragraph" w:styleId="Textkomente">
    <w:name w:val="annotation text"/>
    <w:basedOn w:val="Normln"/>
    <w:link w:val="TextkomenteChar"/>
    <w:uiPriority w:val="99"/>
    <w:semiHidden/>
    <w:unhideWhenUsed/>
    <w:rsid w:val="00504A56"/>
    <w:rPr>
      <w:sz w:val="20"/>
      <w:szCs w:val="20"/>
    </w:rPr>
  </w:style>
  <w:style w:type="character" w:customStyle="1" w:styleId="TextkomenteChar">
    <w:name w:val="Text komentáře Char"/>
    <w:basedOn w:val="Standardnpsmoodstavce"/>
    <w:link w:val="Textkomente"/>
    <w:uiPriority w:val="99"/>
    <w:semiHidden/>
    <w:rsid w:val="00504A56"/>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4A56"/>
    <w:rPr>
      <w:b/>
      <w:bCs/>
    </w:rPr>
  </w:style>
  <w:style w:type="character" w:customStyle="1" w:styleId="PedmtkomenteChar">
    <w:name w:val="Předmět komentáře Char"/>
    <w:basedOn w:val="TextkomenteChar"/>
    <w:link w:val="Pedmtkomente"/>
    <w:uiPriority w:val="99"/>
    <w:semiHidden/>
    <w:rsid w:val="00504A56"/>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04A5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04A56"/>
    <w:rPr>
      <w:rFonts w:ascii="Segoe UI" w:hAnsi="Segoe UI" w:cs="Segoe UI"/>
      <w:sz w:val="18"/>
      <w:szCs w:val="18"/>
      <w:lang w:eastAsia="cs-CZ"/>
    </w:rPr>
  </w:style>
  <w:style w:type="character" w:customStyle="1" w:styleId="ra">
    <w:name w:val="ra"/>
    <w:basedOn w:val="Standardnpsmoodstavce"/>
    <w:rsid w:val="001810B5"/>
  </w:style>
  <w:style w:type="paragraph" w:styleId="Zhlav">
    <w:name w:val="header"/>
    <w:basedOn w:val="Normln"/>
    <w:link w:val="ZhlavChar"/>
    <w:uiPriority w:val="99"/>
    <w:unhideWhenUsed/>
    <w:rsid w:val="0063414F"/>
    <w:pPr>
      <w:tabs>
        <w:tab w:val="center" w:pos="4536"/>
        <w:tab w:val="right" w:pos="9072"/>
      </w:tabs>
    </w:pPr>
  </w:style>
  <w:style w:type="character" w:customStyle="1" w:styleId="ZhlavChar">
    <w:name w:val="Záhlaví Char"/>
    <w:basedOn w:val="Standardnpsmoodstavce"/>
    <w:link w:val="Zhlav"/>
    <w:uiPriority w:val="99"/>
    <w:rsid w:val="0063414F"/>
    <w:rPr>
      <w:rFonts w:ascii="Times New Roman" w:hAnsi="Times New Roman" w:cs="Times New Roman"/>
      <w:sz w:val="24"/>
      <w:szCs w:val="24"/>
      <w:lang w:eastAsia="cs-CZ"/>
    </w:rPr>
  </w:style>
  <w:style w:type="paragraph" w:styleId="Zpat">
    <w:name w:val="footer"/>
    <w:basedOn w:val="Normln"/>
    <w:link w:val="ZpatChar"/>
    <w:unhideWhenUsed/>
    <w:rsid w:val="0063414F"/>
    <w:pPr>
      <w:tabs>
        <w:tab w:val="center" w:pos="4536"/>
        <w:tab w:val="right" w:pos="9072"/>
      </w:tabs>
    </w:pPr>
  </w:style>
  <w:style w:type="character" w:customStyle="1" w:styleId="ZpatChar">
    <w:name w:val="Zápatí Char"/>
    <w:basedOn w:val="Standardnpsmoodstavce"/>
    <w:link w:val="Zpat"/>
    <w:uiPriority w:val="99"/>
    <w:rsid w:val="0063414F"/>
    <w:rPr>
      <w:rFonts w:ascii="Times New Roman" w:hAnsi="Times New Roman" w:cs="Times New Roman"/>
      <w:sz w:val="24"/>
      <w:szCs w:val="24"/>
      <w:lang w:eastAsia="cs-CZ"/>
    </w:rPr>
  </w:style>
  <w:style w:type="paragraph" w:styleId="Zkladntext">
    <w:name w:val="Body Text"/>
    <w:basedOn w:val="Normln"/>
    <w:link w:val="ZkladntextChar"/>
    <w:uiPriority w:val="1"/>
    <w:qFormat/>
    <w:rsid w:val="00E2124E"/>
    <w:pPr>
      <w:widowControl w:val="0"/>
      <w:autoSpaceDE w:val="0"/>
      <w:autoSpaceDN w:val="0"/>
    </w:pPr>
    <w:rPr>
      <w:rFonts w:eastAsia="Times New Roman"/>
      <w:lang w:val="en-US" w:eastAsia="en-US"/>
    </w:rPr>
  </w:style>
  <w:style w:type="character" w:customStyle="1" w:styleId="ZkladntextChar">
    <w:name w:val="Základní text Char"/>
    <w:basedOn w:val="Standardnpsmoodstavce"/>
    <w:link w:val="Zkladntext"/>
    <w:uiPriority w:val="1"/>
    <w:rsid w:val="00E2124E"/>
    <w:rPr>
      <w:rFonts w:ascii="Times New Roman" w:eastAsia="Times New Roman" w:hAnsi="Times New Roman" w:cs="Times New Roman"/>
      <w:sz w:val="24"/>
      <w:szCs w:val="24"/>
      <w:lang w:val="en-US"/>
    </w:rPr>
  </w:style>
  <w:style w:type="character" w:customStyle="1" w:styleId="Nadpis9Char">
    <w:name w:val="Nadpis 9 Char"/>
    <w:basedOn w:val="Standardnpsmoodstavce"/>
    <w:link w:val="Nadpis9"/>
    <w:uiPriority w:val="1"/>
    <w:rsid w:val="00406106"/>
    <w:rPr>
      <w:rFonts w:ascii="Times New Roman" w:eastAsia="Times New Roman" w:hAnsi="Times New Roman" w:cs="Times New Roman"/>
      <w:b/>
      <w:bCs/>
      <w:sz w:val="24"/>
      <w:szCs w:val="24"/>
      <w:lang w:val="en-US"/>
    </w:rPr>
  </w:style>
  <w:style w:type="paragraph" w:customStyle="1" w:styleId="TableParagraph">
    <w:name w:val="Table Paragraph"/>
    <w:basedOn w:val="Normln"/>
    <w:uiPriority w:val="1"/>
    <w:qFormat/>
    <w:rsid w:val="0012002C"/>
    <w:pPr>
      <w:widowControl w:val="0"/>
      <w:autoSpaceDE w:val="0"/>
      <w:autoSpaceDN w:val="0"/>
    </w:pPr>
    <w:rPr>
      <w:rFonts w:eastAsia="Times New Roman"/>
      <w:sz w:val="22"/>
      <w:szCs w:val="22"/>
      <w:lang w:val="en-US" w:eastAsia="en-US"/>
    </w:rPr>
  </w:style>
  <w:style w:type="table" w:styleId="Mkatabulky">
    <w:name w:val="Table Grid"/>
    <w:basedOn w:val="Normlntabulka"/>
    <w:uiPriority w:val="39"/>
    <w:rsid w:val="004B0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2B702C"/>
    <w:rPr>
      <w:rFonts w:asciiTheme="majorHAnsi" w:eastAsiaTheme="majorEastAsia" w:hAnsiTheme="majorHAnsi" w:cstheme="majorBidi"/>
      <w:color w:val="2E74B5" w:themeColor="accent1" w:themeShade="BF"/>
      <w:sz w:val="26"/>
      <w:szCs w:val="26"/>
      <w:lang w:eastAsia="cs-CZ"/>
    </w:rPr>
  </w:style>
  <w:style w:type="character" w:styleId="Siln">
    <w:name w:val="Strong"/>
    <w:basedOn w:val="Standardnpsmoodstavce"/>
    <w:uiPriority w:val="22"/>
    <w:qFormat/>
    <w:rsid w:val="00EC1BC6"/>
    <w:rPr>
      <w:b/>
      <w:bCs/>
    </w:rPr>
  </w:style>
  <w:style w:type="character" w:customStyle="1" w:styleId="Nadpis1Char">
    <w:name w:val="Nadpis 1 Char"/>
    <w:basedOn w:val="Standardnpsmoodstavce"/>
    <w:link w:val="Nadpis1"/>
    <w:uiPriority w:val="9"/>
    <w:rsid w:val="00246016"/>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semiHidden/>
    <w:rsid w:val="00246016"/>
    <w:rPr>
      <w:rFonts w:asciiTheme="majorHAnsi" w:eastAsiaTheme="majorEastAsia" w:hAnsiTheme="majorHAnsi" w:cstheme="majorBidi"/>
      <w:color w:val="1F4D78" w:themeColor="accent1" w:themeShade="7F"/>
      <w:sz w:val="24"/>
      <w:szCs w:val="24"/>
      <w:lang w:eastAsia="cs-CZ"/>
    </w:rPr>
  </w:style>
  <w:style w:type="paragraph" w:styleId="Nadpisobsahu">
    <w:name w:val="TOC Heading"/>
    <w:basedOn w:val="Nadpis1"/>
    <w:next w:val="Normln"/>
    <w:uiPriority w:val="39"/>
    <w:semiHidden/>
    <w:unhideWhenUsed/>
    <w:qFormat/>
    <w:rsid w:val="00246016"/>
    <w:pPr>
      <w:outlineLvl w:val="9"/>
    </w:pPr>
  </w:style>
  <w:style w:type="paragraph" w:styleId="Podnadpis">
    <w:name w:val="Subtitle"/>
    <w:aliases w:val="zápatí"/>
    <w:basedOn w:val="Normln"/>
    <w:next w:val="Normln"/>
    <w:link w:val="PodnadpisChar"/>
    <w:uiPriority w:val="11"/>
    <w:qFormat/>
    <w:rsid w:val="00246016"/>
    <w:pPr>
      <w:numPr>
        <w:ilvl w:val="1"/>
      </w:numPr>
      <w:spacing w:line="432" w:lineRule="auto"/>
    </w:pPr>
    <w:rPr>
      <w:rFonts w:ascii="Arial" w:eastAsiaTheme="minorEastAsia" w:hAnsi="Arial" w:cstheme="minorBidi"/>
      <w:b/>
      <w:smallCaps/>
      <w:color w:val="00519E"/>
      <w:sz w:val="20"/>
      <w:szCs w:val="22"/>
      <w:lang w:eastAsia="en-US"/>
    </w:rPr>
  </w:style>
  <w:style w:type="character" w:customStyle="1" w:styleId="PodnadpisChar">
    <w:name w:val="Podnadpis Char"/>
    <w:aliases w:val="zápatí Char"/>
    <w:basedOn w:val="Standardnpsmoodstavce"/>
    <w:link w:val="Podnadpis"/>
    <w:uiPriority w:val="11"/>
    <w:rsid w:val="00246016"/>
    <w:rPr>
      <w:rFonts w:ascii="Arial" w:eastAsiaTheme="minorEastAsia" w:hAnsi="Arial"/>
      <w:b/>
      <w:smallCaps/>
      <w:color w:val="00519E"/>
      <w:sz w:val="20"/>
    </w:rPr>
  </w:style>
  <w:style w:type="paragraph" w:styleId="Bezmezer">
    <w:name w:val="No Spacing"/>
    <w:aliases w:val="obsah"/>
    <w:uiPriority w:val="1"/>
    <w:qFormat/>
    <w:rsid w:val="00246016"/>
    <w:pPr>
      <w:tabs>
        <w:tab w:val="left" w:pos="284"/>
        <w:tab w:val="right" w:pos="10773"/>
      </w:tabs>
      <w:spacing w:after="120" w:line="360" w:lineRule="auto"/>
    </w:pPr>
    <w:rPr>
      <w:rFonts w:ascii="Arial" w:hAnsi="Arial" w:cs="Arial"/>
      <w:color w:val="231F20"/>
      <w:sz w:val="20"/>
      <w:szCs w:val="18"/>
    </w:rPr>
  </w:style>
  <w:style w:type="paragraph" w:customStyle="1" w:styleId="body-dal">
    <w:name w:val="body - další"/>
    <w:basedOn w:val="Odstavecseseznamem"/>
    <w:link w:val="body-dalChar"/>
    <w:qFormat/>
    <w:rsid w:val="00246016"/>
    <w:pPr>
      <w:spacing w:after="120" w:line="276" w:lineRule="auto"/>
      <w:ind w:left="0"/>
      <w:contextualSpacing w:val="0"/>
    </w:pPr>
    <w:rPr>
      <w:rFonts w:ascii="Arial" w:hAnsi="Arial" w:cstheme="minorBidi"/>
      <w:sz w:val="20"/>
      <w:szCs w:val="22"/>
      <w:lang w:eastAsia="en-US"/>
    </w:rPr>
  </w:style>
  <w:style w:type="numbering" w:customStyle="1" w:styleId="body">
    <w:name w:val="body"/>
    <w:uiPriority w:val="99"/>
    <w:rsid w:val="00246016"/>
    <w:pPr>
      <w:numPr>
        <w:numId w:val="3"/>
      </w:numPr>
    </w:pPr>
  </w:style>
  <w:style w:type="character" w:customStyle="1" w:styleId="body-dalChar">
    <w:name w:val="body - další Char"/>
    <w:basedOn w:val="Standardnpsmoodstavce"/>
    <w:link w:val="body-dal"/>
    <w:rsid w:val="00246016"/>
    <w:rPr>
      <w:rFonts w:ascii="Arial" w:hAnsi="Arial"/>
      <w:sz w:val="20"/>
    </w:rPr>
  </w:style>
  <w:style w:type="paragraph" w:styleId="Obsah3">
    <w:name w:val="toc 3"/>
    <w:basedOn w:val="Normln"/>
    <w:next w:val="Normln"/>
    <w:autoRedefine/>
    <w:uiPriority w:val="39"/>
    <w:unhideWhenUsed/>
    <w:rsid w:val="00246016"/>
    <w:pPr>
      <w:spacing w:after="100" w:line="276" w:lineRule="auto"/>
      <w:ind w:left="400"/>
    </w:pPr>
    <w:rPr>
      <w:rFonts w:ascii="Arial" w:hAnsi="Arial" w:cstheme="minorBidi"/>
      <w:sz w:val="20"/>
      <w:szCs w:val="22"/>
      <w:lang w:eastAsia="en-US"/>
    </w:rPr>
  </w:style>
  <w:style w:type="character" w:styleId="slostrnky">
    <w:name w:val="page number"/>
    <w:basedOn w:val="Standardnpsmoodstavce"/>
    <w:uiPriority w:val="99"/>
    <w:semiHidden/>
    <w:unhideWhenUsed/>
    <w:rsid w:val="008A2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42865">
      <w:bodyDiv w:val="1"/>
      <w:marLeft w:val="0"/>
      <w:marRight w:val="0"/>
      <w:marTop w:val="0"/>
      <w:marBottom w:val="0"/>
      <w:divBdr>
        <w:top w:val="none" w:sz="0" w:space="0" w:color="auto"/>
        <w:left w:val="none" w:sz="0" w:space="0" w:color="auto"/>
        <w:bottom w:val="none" w:sz="0" w:space="0" w:color="auto"/>
        <w:right w:val="none" w:sz="0" w:space="0" w:color="auto"/>
      </w:divBdr>
    </w:div>
    <w:div w:id="119612640">
      <w:bodyDiv w:val="1"/>
      <w:marLeft w:val="0"/>
      <w:marRight w:val="0"/>
      <w:marTop w:val="0"/>
      <w:marBottom w:val="0"/>
      <w:divBdr>
        <w:top w:val="none" w:sz="0" w:space="0" w:color="auto"/>
        <w:left w:val="none" w:sz="0" w:space="0" w:color="auto"/>
        <w:bottom w:val="none" w:sz="0" w:space="0" w:color="auto"/>
        <w:right w:val="none" w:sz="0" w:space="0" w:color="auto"/>
      </w:divBdr>
    </w:div>
    <w:div w:id="202792951">
      <w:bodyDiv w:val="1"/>
      <w:marLeft w:val="0"/>
      <w:marRight w:val="0"/>
      <w:marTop w:val="0"/>
      <w:marBottom w:val="0"/>
      <w:divBdr>
        <w:top w:val="none" w:sz="0" w:space="0" w:color="auto"/>
        <w:left w:val="none" w:sz="0" w:space="0" w:color="auto"/>
        <w:bottom w:val="none" w:sz="0" w:space="0" w:color="auto"/>
        <w:right w:val="none" w:sz="0" w:space="0" w:color="auto"/>
      </w:divBdr>
    </w:div>
    <w:div w:id="243076714">
      <w:bodyDiv w:val="1"/>
      <w:marLeft w:val="0"/>
      <w:marRight w:val="0"/>
      <w:marTop w:val="0"/>
      <w:marBottom w:val="0"/>
      <w:divBdr>
        <w:top w:val="none" w:sz="0" w:space="0" w:color="auto"/>
        <w:left w:val="none" w:sz="0" w:space="0" w:color="auto"/>
        <w:bottom w:val="none" w:sz="0" w:space="0" w:color="auto"/>
        <w:right w:val="none" w:sz="0" w:space="0" w:color="auto"/>
      </w:divBdr>
    </w:div>
    <w:div w:id="318652790">
      <w:bodyDiv w:val="1"/>
      <w:marLeft w:val="0"/>
      <w:marRight w:val="0"/>
      <w:marTop w:val="0"/>
      <w:marBottom w:val="0"/>
      <w:divBdr>
        <w:top w:val="none" w:sz="0" w:space="0" w:color="auto"/>
        <w:left w:val="none" w:sz="0" w:space="0" w:color="auto"/>
        <w:bottom w:val="none" w:sz="0" w:space="0" w:color="auto"/>
        <w:right w:val="none" w:sz="0" w:space="0" w:color="auto"/>
      </w:divBdr>
    </w:div>
    <w:div w:id="329338351">
      <w:bodyDiv w:val="1"/>
      <w:marLeft w:val="0"/>
      <w:marRight w:val="0"/>
      <w:marTop w:val="0"/>
      <w:marBottom w:val="0"/>
      <w:divBdr>
        <w:top w:val="none" w:sz="0" w:space="0" w:color="auto"/>
        <w:left w:val="none" w:sz="0" w:space="0" w:color="auto"/>
        <w:bottom w:val="none" w:sz="0" w:space="0" w:color="auto"/>
        <w:right w:val="none" w:sz="0" w:space="0" w:color="auto"/>
      </w:divBdr>
    </w:div>
    <w:div w:id="487749106">
      <w:bodyDiv w:val="1"/>
      <w:marLeft w:val="0"/>
      <w:marRight w:val="0"/>
      <w:marTop w:val="0"/>
      <w:marBottom w:val="0"/>
      <w:divBdr>
        <w:top w:val="none" w:sz="0" w:space="0" w:color="auto"/>
        <w:left w:val="none" w:sz="0" w:space="0" w:color="auto"/>
        <w:bottom w:val="none" w:sz="0" w:space="0" w:color="auto"/>
        <w:right w:val="none" w:sz="0" w:space="0" w:color="auto"/>
      </w:divBdr>
    </w:div>
    <w:div w:id="579023936">
      <w:bodyDiv w:val="1"/>
      <w:marLeft w:val="0"/>
      <w:marRight w:val="0"/>
      <w:marTop w:val="0"/>
      <w:marBottom w:val="0"/>
      <w:divBdr>
        <w:top w:val="none" w:sz="0" w:space="0" w:color="auto"/>
        <w:left w:val="none" w:sz="0" w:space="0" w:color="auto"/>
        <w:bottom w:val="none" w:sz="0" w:space="0" w:color="auto"/>
        <w:right w:val="none" w:sz="0" w:space="0" w:color="auto"/>
      </w:divBdr>
    </w:div>
    <w:div w:id="621426310">
      <w:bodyDiv w:val="1"/>
      <w:marLeft w:val="0"/>
      <w:marRight w:val="0"/>
      <w:marTop w:val="0"/>
      <w:marBottom w:val="0"/>
      <w:divBdr>
        <w:top w:val="none" w:sz="0" w:space="0" w:color="auto"/>
        <w:left w:val="none" w:sz="0" w:space="0" w:color="auto"/>
        <w:bottom w:val="none" w:sz="0" w:space="0" w:color="auto"/>
        <w:right w:val="none" w:sz="0" w:space="0" w:color="auto"/>
      </w:divBdr>
    </w:div>
    <w:div w:id="639268820">
      <w:bodyDiv w:val="1"/>
      <w:marLeft w:val="0"/>
      <w:marRight w:val="0"/>
      <w:marTop w:val="0"/>
      <w:marBottom w:val="0"/>
      <w:divBdr>
        <w:top w:val="none" w:sz="0" w:space="0" w:color="auto"/>
        <w:left w:val="none" w:sz="0" w:space="0" w:color="auto"/>
        <w:bottom w:val="none" w:sz="0" w:space="0" w:color="auto"/>
        <w:right w:val="none" w:sz="0" w:space="0" w:color="auto"/>
      </w:divBdr>
    </w:div>
    <w:div w:id="887650469">
      <w:bodyDiv w:val="1"/>
      <w:marLeft w:val="0"/>
      <w:marRight w:val="0"/>
      <w:marTop w:val="0"/>
      <w:marBottom w:val="0"/>
      <w:divBdr>
        <w:top w:val="none" w:sz="0" w:space="0" w:color="auto"/>
        <w:left w:val="none" w:sz="0" w:space="0" w:color="auto"/>
        <w:bottom w:val="none" w:sz="0" w:space="0" w:color="auto"/>
        <w:right w:val="none" w:sz="0" w:space="0" w:color="auto"/>
      </w:divBdr>
    </w:div>
    <w:div w:id="948199833">
      <w:bodyDiv w:val="1"/>
      <w:marLeft w:val="0"/>
      <w:marRight w:val="0"/>
      <w:marTop w:val="0"/>
      <w:marBottom w:val="0"/>
      <w:divBdr>
        <w:top w:val="none" w:sz="0" w:space="0" w:color="auto"/>
        <w:left w:val="none" w:sz="0" w:space="0" w:color="auto"/>
        <w:bottom w:val="none" w:sz="0" w:space="0" w:color="auto"/>
        <w:right w:val="none" w:sz="0" w:space="0" w:color="auto"/>
      </w:divBdr>
    </w:div>
    <w:div w:id="1086264439">
      <w:bodyDiv w:val="1"/>
      <w:marLeft w:val="0"/>
      <w:marRight w:val="0"/>
      <w:marTop w:val="0"/>
      <w:marBottom w:val="0"/>
      <w:divBdr>
        <w:top w:val="none" w:sz="0" w:space="0" w:color="auto"/>
        <w:left w:val="none" w:sz="0" w:space="0" w:color="auto"/>
        <w:bottom w:val="none" w:sz="0" w:space="0" w:color="auto"/>
        <w:right w:val="none" w:sz="0" w:space="0" w:color="auto"/>
      </w:divBdr>
    </w:div>
    <w:div w:id="1391029095">
      <w:bodyDiv w:val="1"/>
      <w:marLeft w:val="0"/>
      <w:marRight w:val="0"/>
      <w:marTop w:val="0"/>
      <w:marBottom w:val="0"/>
      <w:divBdr>
        <w:top w:val="none" w:sz="0" w:space="0" w:color="auto"/>
        <w:left w:val="none" w:sz="0" w:space="0" w:color="auto"/>
        <w:bottom w:val="none" w:sz="0" w:space="0" w:color="auto"/>
        <w:right w:val="none" w:sz="0" w:space="0" w:color="auto"/>
      </w:divBdr>
    </w:div>
    <w:div w:id="1501508141">
      <w:bodyDiv w:val="1"/>
      <w:marLeft w:val="0"/>
      <w:marRight w:val="0"/>
      <w:marTop w:val="0"/>
      <w:marBottom w:val="0"/>
      <w:divBdr>
        <w:top w:val="none" w:sz="0" w:space="0" w:color="auto"/>
        <w:left w:val="none" w:sz="0" w:space="0" w:color="auto"/>
        <w:bottom w:val="none" w:sz="0" w:space="0" w:color="auto"/>
        <w:right w:val="none" w:sz="0" w:space="0" w:color="auto"/>
      </w:divBdr>
    </w:div>
    <w:div w:id="1561667545">
      <w:bodyDiv w:val="1"/>
      <w:marLeft w:val="0"/>
      <w:marRight w:val="0"/>
      <w:marTop w:val="0"/>
      <w:marBottom w:val="0"/>
      <w:divBdr>
        <w:top w:val="none" w:sz="0" w:space="0" w:color="auto"/>
        <w:left w:val="none" w:sz="0" w:space="0" w:color="auto"/>
        <w:bottom w:val="none" w:sz="0" w:space="0" w:color="auto"/>
        <w:right w:val="none" w:sz="0" w:space="0" w:color="auto"/>
      </w:divBdr>
    </w:div>
    <w:div w:id="1587688328">
      <w:bodyDiv w:val="1"/>
      <w:marLeft w:val="0"/>
      <w:marRight w:val="0"/>
      <w:marTop w:val="0"/>
      <w:marBottom w:val="0"/>
      <w:divBdr>
        <w:top w:val="none" w:sz="0" w:space="0" w:color="auto"/>
        <w:left w:val="none" w:sz="0" w:space="0" w:color="auto"/>
        <w:bottom w:val="none" w:sz="0" w:space="0" w:color="auto"/>
        <w:right w:val="none" w:sz="0" w:space="0" w:color="auto"/>
      </w:divBdr>
      <w:divsChild>
        <w:div w:id="1064646097">
          <w:marLeft w:val="0"/>
          <w:marRight w:val="0"/>
          <w:marTop w:val="0"/>
          <w:marBottom w:val="0"/>
          <w:divBdr>
            <w:top w:val="none" w:sz="0" w:space="0" w:color="auto"/>
            <w:left w:val="none" w:sz="0" w:space="0" w:color="auto"/>
            <w:bottom w:val="none" w:sz="0" w:space="0" w:color="auto"/>
            <w:right w:val="none" w:sz="0" w:space="0" w:color="auto"/>
          </w:divBdr>
        </w:div>
      </w:divsChild>
    </w:div>
    <w:div w:id="1698047023">
      <w:bodyDiv w:val="1"/>
      <w:marLeft w:val="0"/>
      <w:marRight w:val="0"/>
      <w:marTop w:val="0"/>
      <w:marBottom w:val="0"/>
      <w:divBdr>
        <w:top w:val="none" w:sz="0" w:space="0" w:color="auto"/>
        <w:left w:val="none" w:sz="0" w:space="0" w:color="auto"/>
        <w:bottom w:val="none" w:sz="0" w:space="0" w:color="auto"/>
        <w:right w:val="none" w:sz="0" w:space="0" w:color="auto"/>
      </w:divBdr>
    </w:div>
    <w:div w:id="178403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2D06A644F6B74FB0A4ABB74416BDF8" ma:contentTypeVersion="15" ma:contentTypeDescription="Vytvoří nový dokument" ma:contentTypeScope="" ma:versionID="f26d63d3cad3ad0a36882cdf4bc4fbcc">
  <xsd:schema xmlns:xsd="http://www.w3.org/2001/XMLSchema" xmlns:xs="http://www.w3.org/2001/XMLSchema" xmlns:p="http://schemas.microsoft.com/office/2006/metadata/properties" xmlns:ns2="e044b165-2cc0-417f-920c-43991c25b34e" xmlns:ns3="0438b05e-285d-4e44-a6f4-c1673290a740" targetNamespace="http://schemas.microsoft.com/office/2006/metadata/properties" ma:root="true" ma:fieldsID="5dbb3fed453a9b189d6d00112a3c95ce" ns2:_="" ns3:_="">
    <xsd:import namespace="e044b165-2cc0-417f-920c-43991c25b34e"/>
    <xsd:import namespace="0438b05e-285d-4e44-a6f4-c1673290a7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44b165-2cc0-417f-920c-43991c25b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ee53e4aa-4990-4194-bc5b-a87252eb5f44"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38b05e-285d-4e44-a6f4-c1673290a740"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9242ed36-d145-4214-821d-021540d94d66}" ma:internalName="TaxCatchAll" ma:showField="CatchAllData" ma:web="0438b05e-285d-4e44-a6f4-c1673290a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044b165-2cc0-417f-920c-43991c25b34e">
      <Terms xmlns="http://schemas.microsoft.com/office/infopath/2007/PartnerControls"/>
    </lcf76f155ced4ddcb4097134ff3c332f>
    <TaxCatchAll xmlns="0438b05e-285d-4e44-a6f4-c1673290a740" xsi:nil="true"/>
  </documentManagement>
</p:properties>
</file>

<file path=customXml/itemProps1.xml><?xml version="1.0" encoding="utf-8"?>
<ds:datastoreItem xmlns:ds="http://schemas.openxmlformats.org/officeDocument/2006/customXml" ds:itemID="{196057D7-B9D1-43EF-80B6-D96825DA3C2C}"/>
</file>

<file path=customXml/itemProps2.xml><?xml version="1.0" encoding="utf-8"?>
<ds:datastoreItem xmlns:ds="http://schemas.openxmlformats.org/officeDocument/2006/customXml" ds:itemID="{45245C6B-933B-4FD7-90F7-8BA9EAE84CD2}">
  <ds:schemaRefs>
    <ds:schemaRef ds:uri="http://schemas.microsoft.com/sharepoint/v3/contenttype/forms"/>
  </ds:schemaRefs>
</ds:datastoreItem>
</file>

<file path=customXml/itemProps3.xml><?xml version="1.0" encoding="utf-8"?>
<ds:datastoreItem xmlns:ds="http://schemas.openxmlformats.org/officeDocument/2006/customXml" ds:itemID="{F0621546-BC52-4CA3-BBBA-2129915B897F}">
  <ds:schemaRefs>
    <ds:schemaRef ds:uri="http://schemas.openxmlformats.org/officeDocument/2006/bibliography"/>
  </ds:schemaRefs>
</ds:datastoreItem>
</file>

<file path=customXml/itemProps4.xml><?xml version="1.0" encoding="utf-8"?>
<ds:datastoreItem xmlns:ds="http://schemas.openxmlformats.org/officeDocument/2006/customXml" ds:itemID="{3920299E-854D-478F-81BA-5116A89D0916}">
  <ds:schemaRefs>
    <ds:schemaRef ds:uri="http://schemas.microsoft.com/office/2006/metadata/properties"/>
    <ds:schemaRef ds:uri="http://schemas.microsoft.com/office/infopath/2007/PartnerControls"/>
    <ds:schemaRef ds:uri="e044b165-2cc0-417f-920c-43991c25b34e"/>
    <ds:schemaRef ds:uri="0438b05e-285d-4e44-a6f4-c1673290a740"/>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927</Words>
  <Characters>5471</Characters>
  <Application>Microsoft Office Word</Application>
  <DocSecurity>0</DocSecurity>
  <Lines>45</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Kojecký Marek | TC Servis</cp:lastModifiedBy>
  <cp:revision>6</cp:revision>
  <dcterms:created xsi:type="dcterms:W3CDTF">2022-06-27T11:52:00Z</dcterms:created>
  <dcterms:modified xsi:type="dcterms:W3CDTF">2023-11-16T06:09:00Z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0x010100CF2D06A644F6B74FB0A4ABB74416BDF8</vt:lpwstr>
  </property>
</Properties>
</file>